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3AD" w:rsidRDefault="000153AD">
      <w:pPr>
        <w:pStyle w:val="Corpotesto"/>
        <w:ind w:left="292"/>
        <w:rPr>
          <w:rFonts w:ascii="Times New Roman"/>
          <w:sz w:val="20"/>
        </w:rPr>
      </w:pPr>
    </w:p>
    <w:p w:rsidR="000153AD" w:rsidRDefault="000153AD">
      <w:pPr>
        <w:pStyle w:val="Corpotesto"/>
        <w:spacing w:before="1"/>
        <w:rPr>
          <w:rFonts w:ascii="Times New Roman"/>
          <w:sz w:val="19"/>
        </w:rPr>
      </w:pPr>
    </w:p>
    <w:p w:rsidR="000153AD" w:rsidRDefault="000153AD">
      <w:pPr>
        <w:pStyle w:val="Corpotesto"/>
        <w:rPr>
          <w:rFonts w:ascii="Times New Roman"/>
          <w:sz w:val="20"/>
        </w:rPr>
      </w:pPr>
    </w:p>
    <w:p w:rsidR="000153AD" w:rsidRDefault="000153AD">
      <w:pPr>
        <w:pStyle w:val="Corpotesto"/>
        <w:rPr>
          <w:rFonts w:ascii="Times New Roman"/>
          <w:sz w:val="20"/>
        </w:rPr>
      </w:pPr>
    </w:p>
    <w:p w:rsidR="000153AD" w:rsidRDefault="000153AD">
      <w:pPr>
        <w:pStyle w:val="Corpotesto"/>
        <w:rPr>
          <w:rFonts w:ascii="Times New Roman"/>
          <w:sz w:val="20"/>
        </w:rPr>
      </w:pPr>
    </w:p>
    <w:p w:rsidR="000153AD" w:rsidRDefault="000153AD">
      <w:pPr>
        <w:pStyle w:val="Corpotesto"/>
        <w:rPr>
          <w:rFonts w:ascii="Times New Roman"/>
          <w:sz w:val="20"/>
        </w:rPr>
      </w:pPr>
    </w:p>
    <w:p w:rsidR="000153AD" w:rsidRDefault="000153AD">
      <w:pPr>
        <w:pStyle w:val="Corpotesto"/>
        <w:rPr>
          <w:rFonts w:ascii="Times New Roman"/>
          <w:sz w:val="20"/>
        </w:rPr>
      </w:pPr>
    </w:p>
    <w:p w:rsidR="000153AD" w:rsidRDefault="000153AD">
      <w:pPr>
        <w:pStyle w:val="Corpotesto"/>
        <w:rPr>
          <w:rFonts w:ascii="Times New Roman"/>
          <w:sz w:val="20"/>
        </w:rPr>
      </w:pPr>
    </w:p>
    <w:p w:rsidR="000153AD" w:rsidRDefault="000153AD">
      <w:pPr>
        <w:pStyle w:val="Corpotesto"/>
        <w:rPr>
          <w:rFonts w:ascii="Times New Roman"/>
          <w:sz w:val="20"/>
        </w:rPr>
      </w:pPr>
    </w:p>
    <w:p w:rsidR="000153AD" w:rsidRDefault="000153AD">
      <w:pPr>
        <w:pStyle w:val="Corpotesto"/>
        <w:rPr>
          <w:rFonts w:ascii="Times New Roman"/>
          <w:sz w:val="20"/>
        </w:rPr>
      </w:pPr>
    </w:p>
    <w:p w:rsidR="000153AD" w:rsidRDefault="000153AD">
      <w:pPr>
        <w:pStyle w:val="Corpotesto"/>
        <w:rPr>
          <w:rFonts w:ascii="Times New Roman"/>
          <w:sz w:val="20"/>
        </w:rPr>
      </w:pPr>
    </w:p>
    <w:p w:rsidR="000153AD" w:rsidRDefault="000153AD">
      <w:pPr>
        <w:pStyle w:val="Corpotesto"/>
        <w:rPr>
          <w:rFonts w:ascii="Times New Roman"/>
          <w:sz w:val="20"/>
        </w:rPr>
      </w:pPr>
    </w:p>
    <w:p w:rsidR="000153AD" w:rsidRDefault="000153AD">
      <w:pPr>
        <w:pStyle w:val="Corpotesto"/>
        <w:rPr>
          <w:rFonts w:ascii="Times New Roman"/>
          <w:sz w:val="20"/>
        </w:rPr>
      </w:pPr>
    </w:p>
    <w:p w:rsidR="000153AD" w:rsidRDefault="000153AD">
      <w:pPr>
        <w:pStyle w:val="Corpotesto"/>
        <w:rPr>
          <w:rFonts w:ascii="Times New Roman"/>
          <w:sz w:val="20"/>
        </w:rPr>
      </w:pPr>
    </w:p>
    <w:p w:rsidR="000153AD" w:rsidRDefault="000153AD">
      <w:pPr>
        <w:pStyle w:val="Corpotesto"/>
        <w:rPr>
          <w:rFonts w:ascii="Times New Roman"/>
          <w:sz w:val="20"/>
        </w:rPr>
      </w:pPr>
    </w:p>
    <w:p w:rsidR="000153AD" w:rsidRDefault="000153AD">
      <w:pPr>
        <w:pStyle w:val="Corpotesto"/>
        <w:rPr>
          <w:rFonts w:ascii="Times New Roman"/>
          <w:sz w:val="20"/>
        </w:rPr>
      </w:pPr>
    </w:p>
    <w:p w:rsidR="000153AD" w:rsidRDefault="000153AD">
      <w:pPr>
        <w:pStyle w:val="Corpotesto"/>
        <w:spacing w:before="7"/>
        <w:rPr>
          <w:rFonts w:ascii="Times New Roman"/>
        </w:rPr>
      </w:pPr>
    </w:p>
    <w:p w:rsidR="000153AD" w:rsidRDefault="00293B88" w:rsidP="00946C73">
      <w:pPr>
        <w:pStyle w:val="Titolo"/>
        <w:ind w:left="2410" w:right="1675" w:firstLine="0"/>
        <w:jc w:val="center"/>
      </w:pPr>
      <w:r>
        <w:t>REGOLAMENTO ATTUATIVO DELLA LEGGE 7 AGOSTO 1990, N. 241</w:t>
      </w:r>
      <w:r w:rsidR="00946C73">
        <w:t xml:space="preserve"> </w:t>
      </w:r>
    </w:p>
    <w:p w:rsidR="00E94BEA" w:rsidRDefault="00E94BEA" w:rsidP="00946C73">
      <w:pPr>
        <w:pStyle w:val="Titolo"/>
        <w:ind w:left="2410" w:right="1675" w:firstLine="0"/>
        <w:jc w:val="center"/>
      </w:pPr>
    </w:p>
    <w:p w:rsidR="00E94BEA" w:rsidRDefault="00E94BEA" w:rsidP="00946C73">
      <w:pPr>
        <w:pStyle w:val="Titolo"/>
        <w:ind w:left="2410" w:right="1675" w:firstLine="0"/>
        <w:jc w:val="center"/>
      </w:pPr>
      <w:r>
        <w:t>Dell’ODCEC di MACERATA E CAMERINO</w:t>
      </w:r>
      <w:bookmarkStart w:id="0" w:name="_GoBack"/>
      <w:bookmarkEnd w:id="0"/>
    </w:p>
    <w:p w:rsidR="00946C73" w:rsidRDefault="00946C73" w:rsidP="00946C73">
      <w:pPr>
        <w:pStyle w:val="Titolo"/>
        <w:ind w:left="2410" w:right="1675" w:firstLine="0"/>
        <w:jc w:val="center"/>
      </w:pPr>
    </w:p>
    <w:p w:rsidR="000153AD" w:rsidRDefault="000153AD">
      <w:pPr>
        <w:pStyle w:val="Corpotesto"/>
        <w:rPr>
          <w:b/>
          <w:sz w:val="40"/>
        </w:rPr>
      </w:pPr>
    </w:p>
    <w:p w:rsidR="000153AD" w:rsidRDefault="000153AD">
      <w:pPr>
        <w:pStyle w:val="Corpotesto"/>
        <w:rPr>
          <w:b/>
          <w:sz w:val="40"/>
        </w:rPr>
      </w:pPr>
    </w:p>
    <w:p w:rsidR="000153AD" w:rsidRDefault="000153AD">
      <w:pPr>
        <w:pStyle w:val="Corpotesto"/>
        <w:rPr>
          <w:b/>
          <w:sz w:val="40"/>
        </w:rPr>
      </w:pPr>
    </w:p>
    <w:p w:rsidR="000153AD" w:rsidRDefault="000153AD">
      <w:pPr>
        <w:pStyle w:val="Corpotesto"/>
        <w:rPr>
          <w:b/>
          <w:sz w:val="40"/>
        </w:rPr>
      </w:pPr>
    </w:p>
    <w:p w:rsidR="000153AD" w:rsidRDefault="000153AD">
      <w:pPr>
        <w:pStyle w:val="Corpotesto"/>
        <w:rPr>
          <w:b/>
          <w:sz w:val="40"/>
        </w:rPr>
      </w:pPr>
    </w:p>
    <w:p w:rsidR="000153AD" w:rsidRDefault="000153AD">
      <w:pPr>
        <w:pStyle w:val="Corpotesto"/>
        <w:rPr>
          <w:b/>
          <w:sz w:val="40"/>
        </w:rPr>
      </w:pPr>
    </w:p>
    <w:p w:rsidR="000153AD" w:rsidRDefault="000153AD">
      <w:pPr>
        <w:pStyle w:val="Corpotesto"/>
        <w:rPr>
          <w:b/>
          <w:sz w:val="40"/>
        </w:rPr>
      </w:pPr>
    </w:p>
    <w:p w:rsidR="000153AD" w:rsidRDefault="00293B88">
      <w:pPr>
        <w:spacing w:before="345"/>
        <w:ind w:left="2166" w:right="2241"/>
        <w:jc w:val="center"/>
        <w:rPr>
          <w:sz w:val="32"/>
        </w:rPr>
      </w:pPr>
      <w:r>
        <w:rPr>
          <w:sz w:val="32"/>
        </w:rPr>
        <w:t xml:space="preserve">Approvato nella seduta di Consiglio del </w:t>
      </w:r>
    </w:p>
    <w:p w:rsidR="00AF1A49" w:rsidRDefault="00AF1A49">
      <w:pPr>
        <w:spacing w:before="345"/>
        <w:ind w:left="2166" w:right="2241"/>
        <w:jc w:val="center"/>
        <w:rPr>
          <w:sz w:val="32"/>
        </w:rPr>
      </w:pPr>
      <w:r>
        <w:rPr>
          <w:sz w:val="32"/>
        </w:rPr>
        <w:t>28.10.2020</w:t>
      </w:r>
    </w:p>
    <w:p w:rsidR="000153AD" w:rsidRDefault="000153AD">
      <w:pPr>
        <w:pStyle w:val="Corpotesto"/>
        <w:rPr>
          <w:sz w:val="20"/>
        </w:rPr>
      </w:pPr>
    </w:p>
    <w:p w:rsidR="000153AD" w:rsidRDefault="000153AD">
      <w:pPr>
        <w:pStyle w:val="Corpotesto"/>
        <w:rPr>
          <w:sz w:val="20"/>
        </w:rPr>
      </w:pPr>
    </w:p>
    <w:p w:rsidR="000153AD" w:rsidRDefault="000153AD">
      <w:pPr>
        <w:pStyle w:val="Corpotesto"/>
        <w:rPr>
          <w:sz w:val="20"/>
        </w:rPr>
      </w:pPr>
    </w:p>
    <w:p w:rsidR="000153AD" w:rsidRDefault="000153AD">
      <w:pPr>
        <w:pStyle w:val="Corpotesto"/>
        <w:rPr>
          <w:sz w:val="20"/>
        </w:rPr>
      </w:pPr>
    </w:p>
    <w:p w:rsidR="000153AD" w:rsidRDefault="000153AD">
      <w:pPr>
        <w:pStyle w:val="Corpotesto"/>
        <w:rPr>
          <w:sz w:val="20"/>
        </w:rPr>
      </w:pPr>
    </w:p>
    <w:p w:rsidR="000153AD" w:rsidRDefault="000153AD">
      <w:pPr>
        <w:pStyle w:val="Corpotesto"/>
        <w:rPr>
          <w:sz w:val="20"/>
        </w:rPr>
      </w:pPr>
    </w:p>
    <w:p w:rsidR="000153AD" w:rsidRDefault="000153AD">
      <w:pPr>
        <w:pStyle w:val="Corpotesto"/>
        <w:rPr>
          <w:sz w:val="20"/>
        </w:rPr>
      </w:pPr>
    </w:p>
    <w:p w:rsidR="000153AD" w:rsidRDefault="000153AD">
      <w:pPr>
        <w:pStyle w:val="Corpotesto"/>
        <w:rPr>
          <w:sz w:val="20"/>
        </w:rPr>
      </w:pPr>
    </w:p>
    <w:p w:rsidR="000153AD" w:rsidRDefault="000153AD">
      <w:pPr>
        <w:pStyle w:val="Corpotesto"/>
        <w:rPr>
          <w:sz w:val="20"/>
        </w:rPr>
      </w:pPr>
    </w:p>
    <w:p w:rsidR="000153AD" w:rsidRDefault="000153AD">
      <w:pPr>
        <w:pStyle w:val="Corpotesto"/>
        <w:rPr>
          <w:sz w:val="20"/>
        </w:rPr>
      </w:pPr>
    </w:p>
    <w:p w:rsidR="000153AD" w:rsidRDefault="000153AD">
      <w:pPr>
        <w:pStyle w:val="Corpotesto"/>
        <w:rPr>
          <w:sz w:val="20"/>
        </w:rPr>
      </w:pPr>
    </w:p>
    <w:p w:rsidR="000153AD" w:rsidRDefault="000153AD">
      <w:pPr>
        <w:pStyle w:val="Corpotesto"/>
        <w:rPr>
          <w:sz w:val="20"/>
        </w:rPr>
      </w:pPr>
    </w:p>
    <w:p w:rsidR="000153AD" w:rsidRDefault="000153AD">
      <w:pPr>
        <w:pStyle w:val="Corpotesto"/>
        <w:rPr>
          <w:sz w:val="20"/>
        </w:rPr>
      </w:pPr>
    </w:p>
    <w:p w:rsidR="000153AD" w:rsidRDefault="000153AD">
      <w:pPr>
        <w:pStyle w:val="Corpotesto"/>
        <w:spacing w:before="4"/>
        <w:rPr>
          <w:sz w:val="12"/>
        </w:rPr>
      </w:pPr>
    </w:p>
    <w:p w:rsidR="000153AD" w:rsidRDefault="000153AD">
      <w:pPr>
        <w:rPr>
          <w:sz w:val="12"/>
        </w:rPr>
        <w:sectPr w:rsidR="000153AD">
          <w:type w:val="continuous"/>
          <w:pgSz w:w="11900" w:h="16840"/>
          <w:pgMar w:top="720" w:right="40" w:bottom="0" w:left="120" w:header="720" w:footer="720" w:gutter="0"/>
          <w:cols w:space="720"/>
        </w:sectPr>
      </w:pPr>
    </w:p>
    <w:p w:rsidR="000153AD" w:rsidRDefault="000153AD" w:rsidP="00652108">
      <w:pPr>
        <w:pStyle w:val="Corpotesto"/>
        <w:spacing w:before="9"/>
        <w:ind w:left="567"/>
      </w:pPr>
    </w:p>
    <w:tbl>
      <w:tblPr>
        <w:tblStyle w:val="TableNormal"/>
        <w:tblW w:w="0" w:type="auto"/>
        <w:tblInd w:w="567" w:type="dxa"/>
        <w:tblLayout w:type="fixed"/>
        <w:tblLook w:val="01E0" w:firstRow="1" w:lastRow="1" w:firstColumn="1" w:lastColumn="1" w:noHBand="0" w:noVBand="0"/>
      </w:tblPr>
      <w:tblGrid>
        <w:gridCol w:w="1061"/>
        <w:gridCol w:w="7783"/>
      </w:tblGrid>
      <w:tr w:rsidR="000153AD" w:rsidTr="00652108">
        <w:trPr>
          <w:trHeight w:val="559"/>
        </w:trPr>
        <w:tc>
          <w:tcPr>
            <w:tcW w:w="1061" w:type="dxa"/>
          </w:tcPr>
          <w:p w:rsidR="000153AD" w:rsidRDefault="00293B88">
            <w:pPr>
              <w:pStyle w:val="TableParagraph"/>
              <w:spacing w:line="244" w:lineRule="exact"/>
              <w:ind w:left="50"/>
              <w:rPr>
                <w:sz w:val="24"/>
              </w:rPr>
            </w:pPr>
            <w:r>
              <w:rPr>
                <w:sz w:val="24"/>
              </w:rPr>
              <w:t>CAPO I</w:t>
            </w:r>
          </w:p>
        </w:tc>
        <w:tc>
          <w:tcPr>
            <w:tcW w:w="7783" w:type="dxa"/>
          </w:tcPr>
          <w:p w:rsidR="000153AD" w:rsidRDefault="00293B88">
            <w:pPr>
              <w:pStyle w:val="TableParagraph"/>
              <w:spacing w:line="244" w:lineRule="exact"/>
              <w:ind w:left="100"/>
              <w:rPr>
                <w:sz w:val="24"/>
              </w:rPr>
            </w:pPr>
            <w:r>
              <w:rPr>
                <w:sz w:val="24"/>
              </w:rPr>
              <w:t>IL PROCEDIMENTO AMMINISTRATIVO</w:t>
            </w:r>
          </w:p>
        </w:tc>
      </w:tr>
      <w:tr w:rsidR="000153AD" w:rsidTr="00652108">
        <w:trPr>
          <w:trHeight w:val="658"/>
        </w:trPr>
        <w:tc>
          <w:tcPr>
            <w:tcW w:w="1061" w:type="dxa"/>
          </w:tcPr>
          <w:p w:rsidR="000153AD" w:rsidRDefault="000153AD">
            <w:pPr>
              <w:pStyle w:val="TableParagraph"/>
              <w:spacing w:before="2"/>
            </w:pPr>
          </w:p>
          <w:p w:rsidR="000153AD" w:rsidRDefault="00293B88">
            <w:pPr>
              <w:pStyle w:val="TableParagraph"/>
              <w:ind w:left="50"/>
              <w:rPr>
                <w:sz w:val="24"/>
              </w:rPr>
            </w:pPr>
            <w:r>
              <w:rPr>
                <w:sz w:val="24"/>
              </w:rPr>
              <w:t>Art. 1 -</w:t>
            </w:r>
          </w:p>
        </w:tc>
        <w:tc>
          <w:tcPr>
            <w:tcW w:w="7783" w:type="dxa"/>
          </w:tcPr>
          <w:p w:rsidR="000153AD" w:rsidRDefault="000153AD">
            <w:pPr>
              <w:pStyle w:val="TableParagraph"/>
              <w:spacing w:before="2"/>
            </w:pPr>
          </w:p>
          <w:p w:rsidR="000153AD" w:rsidRDefault="00293B88">
            <w:pPr>
              <w:pStyle w:val="TableParagraph"/>
              <w:ind w:left="700"/>
              <w:rPr>
                <w:sz w:val="24"/>
              </w:rPr>
            </w:pPr>
            <w:r>
              <w:rPr>
                <w:sz w:val="24"/>
              </w:rPr>
              <w:t>Oggetto</w:t>
            </w:r>
          </w:p>
        </w:tc>
      </w:tr>
      <w:tr w:rsidR="000153AD" w:rsidTr="00652108">
        <w:trPr>
          <w:trHeight w:val="439"/>
        </w:trPr>
        <w:tc>
          <w:tcPr>
            <w:tcW w:w="1061" w:type="dxa"/>
          </w:tcPr>
          <w:p w:rsidR="000153AD" w:rsidRDefault="00293B88">
            <w:pPr>
              <w:pStyle w:val="TableParagraph"/>
              <w:spacing w:before="51"/>
              <w:ind w:left="50"/>
              <w:rPr>
                <w:sz w:val="24"/>
              </w:rPr>
            </w:pPr>
            <w:r>
              <w:rPr>
                <w:sz w:val="24"/>
              </w:rPr>
              <w:t>Art. 2 -</w:t>
            </w:r>
          </w:p>
        </w:tc>
        <w:tc>
          <w:tcPr>
            <w:tcW w:w="7783" w:type="dxa"/>
          </w:tcPr>
          <w:p w:rsidR="000153AD" w:rsidRDefault="00293B88">
            <w:pPr>
              <w:pStyle w:val="TableParagraph"/>
              <w:spacing w:before="51"/>
              <w:ind w:left="700"/>
              <w:rPr>
                <w:sz w:val="24"/>
              </w:rPr>
            </w:pPr>
            <w:r>
              <w:rPr>
                <w:sz w:val="24"/>
              </w:rPr>
              <w:t>Ambito di applicazione</w:t>
            </w:r>
          </w:p>
        </w:tc>
      </w:tr>
      <w:tr w:rsidR="000153AD" w:rsidTr="00652108">
        <w:trPr>
          <w:trHeight w:val="439"/>
        </w:trPr>
        <w:tc>
          <w:tcPr>
            <w:tcW w:w="1061" w:type="dxa"/>
          </w:tcPr>
          <w:p w:rsidR="000153AD" w:rsidRDefault="00293B88">
            <w:pPr>
              <w:pStyle w:val="TableParagraph"/>
              <w:spacing w:before="51"/>
              <w:ind w:left="50"/>
              <w:rPr>
                <w:sz w:val="24"/>
              </w:rPr>
            </w:pPr>
            <w:r>
              <w:rPr>
                <w:sz w:val="24"/>
              </w:rPr>
              <w:t>Art. 3 -</w:t>
            </w:r>
          </w:p>
        </w:tc>
        <w:tc>
          <w:tcPr>
            <w:tcW w:w="7783" w:type="dxa"/>
          </w:tcPr>
          <w:p w:rsidR="000153AD" w:rsidRDefault="00293B88">
            <w:pPr>
              <w:pStyle w:val="TableParagraph"/>
              <w:spacing w:before="51"/>
              <w:ind w:left="700"/>
              <w:rPr>
                <w:sz w:val="24"/>
              </w:rPr>
            </w:pPr>
            <w:r>
              <w:rPr>
                <w:sz w:val="24"/>
              </w:rPr>
              <w:t>Decorrenza del termine iniziale per i procedimenti d’ufficio</w:t>
            </w:r>
          </w:p>
        </w:tc>
      </w:tr>
      <w:tr w:rsidR="000153AD" w:rsidTr="00652108">
        <w:trPr>
          <w:trHeight w:val="440"/>
        </w:trPr>
        <w:tc>
          <w:tcPr>
            <w:tcW w:w="1061" w:type="dxa"/>
          </w:tcPr>
          <w:p w:rsidR="000153AD" w:rsidRDefault="00293B88">
            <w:pPr>
              <w:pStyle w:val="TableParagraph"/>
              <w:spacing w:before="51"/>
              <w:ind w:left="50"/>
              <w:rPr>
                <w:sz w:val="24"/>
              </w:rPr>
            </w:pPr>
            <w:r>
              <w:rPr>
                <w:sz w:val="24"/>
              </w:rPr>
              <w:t>Art. 4 -</w:t>
            </w:r>
          </w:p>
        </w:tc>
        <w:tc>
          <w:tcPr>
            <w:tcW w:w="7783" w:type="dxa"/>
          </w:tcPr>
          <w:p w:rsidR="000153AD" w:rsidRDefault="00293B88">
            <w:pPr>
              <w:pStyle w:val="TableParagraph"/>
              <w:spacing w:before="51"/>
              <w:ind w:left="700"/>
              <w:rPr>
                <w:sz w:val="24"/>
              </w:rPr>
            </w:pPr>
            <w:r>
              <w:rPr>
                <w:sz w:val="24"/>
              </w:rPr>
              <w:t>Decorrenza del termine iniziale per i procedimenti a iniziativa di parte</w:t>
            </w:r>
          </w:p>
        </w:tc>
      </w:tr>
      <w:tr w:rsidR="000153AD" w:rsidTr="00652108">
        <w:trPr>
          <w:trHeight w:val="440"/>
        </w:trPr>
        <w:tc>
          <w:tcPr>
            <w:tcW w:w="1061" w:type="dxa"/>
          </w:tcPr>
          <w:p w:rsidR="000153AD" w:rsidRDefault="00293B88">
            <w:pPr>
              <w:pStyle w:val="TableParagraph"/>
              <w:spacing w:before="52"/>
              <w:ind w:left="50"/>
              <w:rPr>
                <w:sz w:val="24"/>
              </w:rPr>
            </w:pPr>
            <w:r>
              <w:rPr>
                <w:sz w:val="24"/>
              </w:rPr>
              <w:t>Art. 5 -</w:t>
            </w:r>
          </w:p>
        </w:tc>
        <w:tc>
          <w:tcPr>
            <w:tcW w:w="7783" w:type="dxa"/>
          </w:tcPr>
          <w:p w:rsidR="000153AD" w:rsidRDefault="00293B88">
            <w:pPr>
              <w:pStyle w:val="TableParagraph"/>
              <w:spacing w:before="52"/>
              <w:ind w:left="700"/>
              <w:rPr>
                <w:sz w:val="24"/>
              </w:rPr>
            </w:pPr>
            <w:r>
              <w:rPr>
                <w:sz w:val="24"/>
              </w:rPr>
              <w:t>Pubblicità del procedimento amministrativo e partecipazione allo stesso</w:t>
            </w:r>
          </w:p>
        </w:tc>
      </w:tr>
      <w:tr w:rsidR="000153AD" w:rsidTr="00652108">
        <w:trPr>
          <w:trHeight w:val="439"/>
        </w:trPr>
        <w:tc>
          <w:tcPr>
            <w:tcW w:w="1061" w:type="dxa"/>
          </w:tcPr>
          <w:p w:rsidR="000153AD" w:rsidRDefault="00293B88">
            <w:pPr>
              <w:pStyle w:val="TableParagraph"/>
              <w:spacing w:before="51"/>
              <w:ind w:left="50"/>
              <w:rPr>
                <w:sz w:val="24"/>
              </w:rPr>
            </w:pPr>
            <w:r>
              <w:rPr>
                <w:sz w:val="24"/>
              </w:rPr>
              <w:t>Art. 6 -</w:t>
            </w:r>
          </w:p>
        </w:tc>
        <w:tc>
          <w:tcPr>
            <w:tcW w:w="7783" w:type="dxa"/>
          </w:tcPr>
          <w:p w:rsidR="000153AD" w:rsidRDefault="00293B88">
            <w:pPr>
              <w:pStyle w:val="TableParagraph"/>
              <w:spacing w:before="51"/>
              <w:ind w:left="700"/>
              <w:rPr>
                <w:sz w:val="24"/>
              </w:rPr>
            </w:pPr>
            <w:r>
              <w:rPr>
                <w:sz w:val="24"/>
              </w:rPr>
              <w:t>Termine finale del procedimento</w:t>
            </w:r>
          </w:p>
        </w:tc>
      </w:tr>
      <w:tr w:rsidR="000153AD" w:rsidTr="00652108">
        <w:trPr>
          <w:trHeight w:val="658"/>
        </w:trPr>
        <w:tc>
          <w:tcPr>
            <w:tcW w:w="1061" w:type="dxa"/>
          </w:tcPr>
          <w:p w:rsidR="000153AD" w:rsidRDefault="00293B88">
            <w:pPr>
              <w:pStyle w:val="TableParagraph"/>
              <w:spacing w:before="51"/>
              <w:ind w:left="50"/>
              <w:rPr>
                <w:sz w:val="24"/>
              </w:rPr>
            </w:pPr>
            <w:r>
              <w:rPr>
                <w:sz w:val="24"/>
              </w:rPr>
              <w:t>Art. 7-</w:t>
            </w:r>
          </w:p>
        </w:tc>
        <w:tc>
          <w:tcPr>
            <w:tcW w:w="7783" w:type="dxa"/>
          </w:tcPr>
          <w:p w:rsidR="000153AD" w:rsidRDefault="00293B88">
            <w:pPr>
              <w:pStyle w:val="TableParagraph"/>
              <w:spacing w:before="51"/>
              <w:ind w:left="700"/>
              <w:rPr>
                <w:sz w:val="24"/>
              </w:rPr>
            </w:pPr>
            <w:r>
              <w:rPr>
                <w:sz w:val="24"/>
              </w:rPr>
              <w:t>Responsabile del procedimento</w:t>
            </w:r>
          </w:p>
        </w:tc>
      </w:tr>
      <w:tr w:rsidR="000153AD" w:rsidTr="00652108">
        <w:trPr>
          <w:trHeight w:val="878"/>
        </w:trPr>
        <w:tc>
          <w:tcPr>
            <w:tcW w:w="1061" w:type="dxa"/>
          </w:tcPr>
          <w:p w:rsidR="000153AD" w:rsidRDefault="000153AD">
            <w:pPr>
              <w:pStyle w:val="TableParagraph"/>
              <w:spacing w:before="2"/>
            </w:pPr>
          </w:p>
          <w:p w:rsidR="000153AD" w:rsidRDefault="00293B88">
            <w:pPr>
              <w:pStyle w:val="TableParagraph"/>
              <w:ind w:left="50"/>
              <w:rPr>
                <w:sz w:val="24"/>
              </w:rPr>
            </w:pPr>
            <w:r>
              <w:rPr>
                <w:sz w:val="24"/>
              </w:rPr>
              <w:t>CAPO II</w:t>
            </w:r>
          </w:p>
        </w:tc>
        <w:tc>
          <w:tcPr>
            <w:tcW w:w="7783" w:type="dxa"/>
          </w:tcPr>
          <w:p w:rsidR="000153AD" w:rsidRDefault="000153AD">
            <w:pPr>
              <w:pStyle w:val="TableParagraph"/>
              <w:spacing w:before="2"/>
            </w:pPr>
          </w:p>
          <w:p w:rsidR="000153AD" w:rsidRDefault="00293B88">
            <w:pPr>
              <w:pStyle w:val="TableParagraph"/>
              <w:ind w:left="700"/>
              <w:rPr>
                <w:sz w:val="24"/>
              </w:rPr>
            </w:pPr>
            <w:r>
              <w:rPr>
                <w:sz w:val="24"/>
              </w:rPr>
              <w:t>IL DIRITTO DI ACCESSO. ESERCIZIO E CASI DI ESCLUSIONE</w:t>
            </w:r>
          </w:p>
        </w:tc>
      </w:tr>
      <w:tr w:rsidR="000153AD" w:rsidTr="00652108">
        <w:trPr>
          <w:trHeight w:val="658"/>
        </w:trPr>
        <w:tc>
          <w:tcPr>
            <w:tcW w:w="1061" w:type="dxa"/>
          </w:tcPr>
          <w:p w:rsidR="000153AD" w:rsidRDefault="000153AD">
            <w:pPr>
              <w:pStyle w:val="TableParagraph"/>
              <w:spacing w:before="2"/>
            </w:pPr>
          </w:p>
          <w:p w:rsidR="000153AD" w:rsidRDefault="00293B88">
            <w:pPr>
              <w:pStyle w:val="TableParagraph"/>
              <w:ind w:left="50"/>
              <w:rPr>
                <w:sz w:val="24"/>
              </w:rPr>
            </w:pPr>
            <w:r>
              <w:rPr>
                <w:sz w:val="24"/>
              </w:rPr>
              <w:t>Art. 8 -</w:t>
            </w:r>
          </w:p>
        </w:tc>
        <w:tc>
          <w:tcPr>
            <w:tcW w:w="7783" w:type="dxa"/>
          </w:tcPr>
          <w:p w:rsidR="000153AD" w:rsidRDefault="000153AD">
            <w:pPr>
              <w:pStyle w:val="TableParagraph"/>
              <w:spacing w:before="2"/>
            </w:pPr>
          </w:p>
          <w:p w:rsidR="000153AD" w:rsidRDefault="00293B88">
            <w:pPr>
              <w:pStyle w:val="TableParagraph"/>
              <w:ind w:left="700"/>
              <w:rPr>
                <w:sz w:val="24"/>
              </w:rPr>
            </w:pPr>
            <w:r>
              <w:rPr>
                <w:sz w:val="24"/>
              </w:rPr>
              <w:t>Ambito di applicazione del diritto di accesso</w:t>
            </w:r>
          </w:p>
        </w:tc>
      </w:tr>
      <w:tr w:rsidR="000153AD" w:rsidTr="00652108">
        <w:trPr>
          <w:trHeight w:val="439"/>
        </w:trPr>
        <w:tc>
          <w:tcPr>
            <w:tcW w:w="1061" w:type="dxa"/>
          </w:tcPr>
          <w:p w:rsidR="000153AD" w:rsidRDefault="00293B88">
            <w:pPr>
              <w:pStyle w:val="TableParagraph"/>
              <w:spacing w:before="51"/>
              <w:ind w:left="50"/>
              <w:rPr>
                <w:sz w:val="24"/>
              </w:rPr>
            </w:pPr>
            <w:r>
              <w:rPr>
                <w:sz w:val="24"/>
              </w:rPr>
              <w:t>Art. 9 -</w:t>
            </w:r>
          </w:p>
        </w:tc>
        <w:tc>
          <w:tcPr>
            <w:tcW w:w="7783" w:type="dxa"/>
          </w:tcPr>
          <w:p w:rsidR="000153AD" w:rsidRDefault="00293B88">
            <w:pPr>
              <w:pStyle w:val="TableParagraph"/>
              <w:spacing w:before="51"/>
              <w:ind w:left="700"/>
              <w:rPr>
                <w:sz w:val="24"/>
              </w:rPr>
            </w:pPr>
            <w:r>
              <w:rPr>
                <w:sz w:val="24"/>
              </w:rPr>
              <w:t>Responsabile del procedimento di accesso</w:t>
            </w:r>
          </w:p>
        </w:tc>
      </w:tr>
      <w:tr w:rsidR="000153AD" w:rsidTr="00652108">
        <w:trPr>
          <w:trHeight w:val="439"/>
        </w:trPr>
        <w:tc>
          <w:tcPr>
            <w:tcW w:w="1061" w:type="dxa"/>
          </w:tcPr>
          <w:p w:rsidR="000153AD" w:rsidRDefault="00293B88">
            <w:pPr>
              <w:pStyle w:val="TableParagraph"/>
              <w:spacing w:before="51"/>
              <w:ind w:left="50"/>
              <w:rPr>
                <w:sz w:val="24"/>
              </w:rPr>
            </w:pPr>
            <w:r>
              <w:rPr>
                <w:sz w:val="24"/>
              </w:rPr>
              <w:t>Art. 10 -</w:t>
            </w:r>
          </w:p>
        </w:tc>
        <w:tc>
          <w:tcPr>
            <w:tcW w:w="7783" w:type="dxa"/>
          </w:tcPr>
          <w:p w:rsidR="000153AD" w:rsidRDefault="00293B88">
            <w:pPr>
              <w:pStyle w:val="TableParagraph"/>
              <w:spacing w:before="51"/>
              <w:ind w:left="700"/>
              <w:rPr>
                <w:sz w:val="24"/>
              </w:rPr>
            </w:pPr>
            <w:r>
              <w:rPr>
                <w:sz w:val="24"/>
              </w:rPr>
              <w:t>Notifica ai controinteressati</w:t>
            </w:r>
          </w:p>
        </w:tc>
      </w:tr>
      <w:tr w:rsidR="000153AD" w:rsidTr="00652108">
        <w:trPr>
          <w:trHeight w:val="440"/>
        </w:trPr>
        <w:tc>
          <w:tcPr>
            <w:tcW w:w="1061" w:type="dxa"/>
          </w:tcPr>
          <w:p w:rsidR="000153AD" w:rsidRDefault="00293B88">
            <w:pPr>
              <w:pStyle w:val="TableParagraph"/>
              <w:spacing w:before="51"/>
              <w:ind w:left="50"/>
              <w:rPr>
                <w:sz w:val="24"/>
              </w:rPr>
            </w:pPr>
            <w:r>
              <w:rPr>
                <w:sz w:val="24"/>
              </w:rPr>
              <w:t>Art. 11 -</w:t>
            </w:r>
          </w:p>
        </w:tc>
        <w:tc>
          <w:tcPr>
            <w:tcW w:w="7783" w:type="dxa"/>
          </w:tcPr>
          <w:p w:rsidR="000153AD" w:rsidRDefault="00293B88">
            <w:pPr>
              <w:pStyle w:val="TableParagraph"/>
              <w:spacing w:before="51"/>
              <w:ind w:left="700"/>
              <w:rPr>
                <w:sz w:val="24"/>
              </w:rPr>
            </w:pPr>
            <w:r>
              <w:rPr>
                <w:sz w:val="24"/>
              </w:rPr>
              <w:t>Accesso informale agli atti amministrativi</w:t>
            </w:r>
          </w:p>
        </w:tc>
      </w:tr>
      <w:tr w:rsidR="000153AD" w:rsidTr="00652108">
        <w:trPr>
          <w:trHeight w:val="440"/>
        </w:trPr>
        <w:tc>
          <w:tcPr>
            <w:tcW w:w="1061" w:type="dxa"/>
          </w:tcPr>
          <w:p w:rsidR="000153AD" w:rsidRDefault="00293B88">
            <w:pPr>
              <w:pStyle w:val="TableParagraph"/>
              <w:spacing w:before="52"/>
              <w:ind w:left="50"/>
              <w:rPr>
                <w:sz w:val="24"/>
              </w:rPr>
            </w:pPr>
            <w:r>
              <w:rPr>
                <w:sz w:val="24"/>
              </w:rPr>
              <w:t>Art. 12 -</w:t>
            </w:r>
          </w:p>
        </w:tc>
        <w:tc>
          <w:tcPr>
            <w:tcW w:w="7783" w:type="dxa"/>
          </w:tcPr>
          <w:p w:rsidR="000153AD" w:rsidRDefault="00293B88">
            <w:pPr>
              <w:pStyle w:val="TableParagraph"/>
              <w:spacing w:before="52"/>
              <w:ind w:left="700"/>
              <w:rPr>
                <w:sz w:val="24"/>
              </w:rPr>
            </w:pPr>
            <w:r>
              <w:rPr>
                <w:sz w:val="24"/>
              </w:rPr>
              <w:t>Accesso formale</w:t>
            </w:r>
          </w:p>
        </w:tc>
      </w:tr>
      <w:tr w:rsidR="000153AD" w:rsidTr="00652108">
        <w:trPr>
          <w:trHeight w:val="439"/>
        </w:trPr>
        <w:tc>
          <w:tcPr>
            <w:tcW w:w="1061" w:type="dxa"/>
          </w:tcPr>
          <w:p w:rsidR="000153AD" w:rsidRDefault="00293B88">
            <w:pPr>
              <w:pStyle w:val="TableParagraph"/>
              <w:spacing w:before="51"/>
              <w:ind w:left="50"/>
              <w:rPr>
                <w:sz w:val="24"/>
              </w:rPr>
            </w:pPr>
            <w:r>
              <w:rPr>
                <w:sz w:val="24"/>
              </w:rPr>
              <w:t>Art. 13 -</w:t>
            </w:r>
          </w:p>
        </w:tc>
        <w:tc>
          <w:tcPr>
            <w:tcW w:w="7783" w:type="dxa"/>
          </w:tcPr>
          <w:p w:rsidR="000153AD" w:rsidRDefault="00293B88">
            <w:pPr>
              <w:pStyle w:val="TableParagraph"/>
              <w:spacing w:before="51"/>
              <w:ind w:left="700"/>
              <w:rPr>
                <w:sz w:val="24"/>
              </w:rPr>
            </w:pPr>
            <w:r>
              <w:rPr>
                <w:sz w:val="24"/>
              </w:rPr>
              <w:t>Accoglimento della richiesta di accesso formale</w:t>
            </w:r>
          </w:p>
        </w:tc>
      </w:tr>
      <w:tr w:rsidR="000153AD" w:rsidTr="00652108">
        <w:trPr>
          <w:trHeight w:val="439"/>
        </w:trPr>
        <w:tc>
          <w:tcPr>
            <w:tcW w:w="1061" w:type="dxa"/>
          </w:tcPr>
          <w:p w:rsidR="000153AD" w:rsidRDefault="00293B88">
            <w:pPr>
              <w:pStyle w:val="TableParagraph"/>
              <w:spacing w:before="51"/>
              <w:ind w:left="50"/>
              <w:rPr>
                <w:sz w:val="24"/>
              </w:rPr>
            </w:pPr>
            <w:r>
              <w:rPr>
                <w:sz w:val="24"/>
              </w:rPr>
              <w:t>Art. 14 -</w:t>
            </w:r>
          </w:p>
        </w:tc>
        <w:tc>
          <w:tcPr>
            <w:tcW w:w="7783" w:type="dxa"/>
          </w:tcPr>
          <w:p w:rsidR="000153AD" w:rsidRDefault="00293B88">
            <w:pPr>
              <w:pStyle w:val="TableParagraph"/>
              <w:spacing w:before="51"/>
              <w:ind w:left="700"/>
              <w:rPr>
                <w:sz w:val="24"/>
              </w:rPr>
            </w:pPr>
            <w:r>
              <w:rPr>
                <w:sz w:val="24"/>
              </w:rPr>
              <w:t>Non accoglimento della richiesta di accesso</w:t>
            </w:r>
          </w:p>
        </w:tc>
      </w:tr>
      <w:tr w:rsidR="000153AD" w:rsidTr="00652108">
        <w:trPr>
          <w:trHeight w:val="658"/>
        </w:trPr>
        <w:tc>
          <w:tcPr>
            <w:tcW w:w="1061" w:type="dxa"/>
          </w:tcPr>
          <w:p w:rsidR="000153AD" w:rsidRDefault="00293B88">
            <w:pPr>
              <w:pStyle w:val="TableParagraph"/>
              <w:spacing w:before="51"/>
              <w:ind w:left="50"/>
              <w:rPr>
                <w:sz w:val="24"/>
              </w:rPr>
            </w:pPr>
            <w:r>
              <w:rPr>
                <w:sz w:val="24"/>
              </w:rPr>
              <w:t>Art. 15 -</w:t>
            </w:r>
          </w:p>
        </w:tc>
        <w:tc>
          <w:tcPr>
            <w:tcW w:w="7783" w:type="dxa"/>
          </w:tcPr>
          <w:p w:rsidR="000153AD" w:rsidRDefault="00293B88">
            <w:pPr>
              <w:pStyle w:val="TableParagraph"/>
              <w:spacing w:before="51"/>
              <w:ind w:left="700"/>
              <w:rPr>
                <w:sz w:val="24"/>
              </w:rPr>
            </w:pPr>
            <w:r>
              <w:rPr>
                <w:sz w:val="24"/>
              </w:rPr>
              <w:t>Categoria di atti e documenti sottratti all’accesso</w:t>
            </w:r>
          </w:p>
        </w:tc>
      </w:tr>
      <w:tr w:rsidR="000153AD" w:rsidTr="00652108">
        <w:trPr>
          <w:trHeight w:val="878"/>
        </w:trPr>
        <w:tc>
          <w:tcPr>
            <w:tcW w:w="1061" w:type="dxa"/>
          </w:tcPr>
          <w:p w:rsidR="000153AD" w:rsidRDefault="000153AD">
            <w:pPr>
              <w:pStyle w:val="TableParagraph"/>
              <w:spacing w:before="2"/>
            </w:pPr>
          </w:p>
          <w:p w:rsidR="000153AD" w:rsidRDefault="00293B88">
            <w:pPr>
              <w:pStyle w:val="TableParagraph"/>
              <w:ind w:left="50"/>
              <w:rPr>
                <w:sz w:val="24"/>
              </w:rPr>
            </w:pPr>
            <w:r>
              <w:rPr>
                <w:sz w:val="24"/>
              </w:rPr>
              <w:t>CAPO III</w:t>
            </w:r>
          </w:p>
        </w:tc>
        <w:tc>
          <w:tcPr>
            <w:tcW w:w="7783" w:type="dxa"/>
          </w:tcPr>
          <w:p w:rsidR="000153AD" w:rsidRDefault="000153AD">
            <w:pPr>
              <w:pStyle w:val="TableParagraph"/>
              <w:spacing w:before="2"/>
            </w:pPr>
          </w:p>
          <w:p w:rsidR="000153AD" w:rsidRDefault="00293B88">
            <w:pPr>
              <w:pStyle w:val="TableParagraph"/>
              <w:ind w:left="700"/>
              <w:rPr>
                <w:sz w:val="24"/>
              </w:rPr>
            </w:pPr>
            <w:r>
              <w:rPr>
                <w:sz w:val="24"/>
              </w:rPr>
              <w:t>NORME FINALI</w:t>
            </w:r>
          </w:p>
        </w:tc>
      </w:tr>
      <w:tr w:rsidR="000153AD" w:rsidTr="00652108">
        <w:trPr>
          <w:trHeight w:val="658"/>
        </w:trPr>
        <w:tc>
          <w:tcPr>
            <w:tcW w:w="1061" w:type="dxa"/>
          </w:tcPr>
          <w:p w:rsidR="000153AD" w:rsidRDefault="000153AD">
            <w:pPr>
              <w:pStyle w:val="TableParagraph"/>
              <w:spacing w:before="2"/>
            </w:pPr>
          </w:p>
          <w:p w:rsidR="000153AD" w:rsidRDefault="00293B88">
            <w:pPr>
              <w:pStyle w:val="TableParagraph"/>
              <w:ind w:left="50"/>
              <w:rPr>
                <w:sz w:val="24"/>
              </w:rPr>
            </w:pPr>
            <w:r>
              <w:rPr>
                <w:sz w:val="24"/>
              </w:rPr>
              <w:t>Art. 16 -</w:t>
            </w:r>
          </w:p>
        </w:tc>
        <w:tc>
          <w:tcPr>
            <w:tcW w:w="7783" w:type="dxa"/>
          </w:tcPr>
          <w:p w:rsidR="000153AD" w:rsidRDefault="000153AD">
            <w:pPr>
              <w:pStyle w:val="TableParagraph"/>
              <w:spacing w:before="2"/>
            </w:pPr>
          </w:p>
          <w:p w:rsidR="000153AD" w:rsidRDefault="00293B88">
            <w:pPr>
              <w:pStyle w:val="TableParagraph"/>
              <w:ind w:left="700"/>
              <w:rPr>
                <w:sz w:val="24"/>
              </w:rPr>
            </w:pPr>
            <w:r>
              <w:rPr>
                <w:sz w:val="24"/>
              </w:rPr>
              <w:t>Rinvio</w:t>
            </w:r>
          </w:p>
        </w:tc>
      </w:tr>
      <w:tr w:rsidR="000153AD" w:rsidTr="00652108">
        <w:trPr>
          <w:trHeight w:val="440"/>
        </w:trPr>
        <w:tc>
          <w:tcPr>
            <w:tcW w:w="1061" w:type="dxa"/>
          </w:tcPr>
          <w:p w:rsidR="000153AD" w:rsidRDefault="00293B88">
            <w:pPr>
              <w:pStyle w:val="TableParagraph"/>
              <w:spacing w:before="51"/>
              <w:ind w:left="50"/>
              <w:rPr>
                <w:sz w:val="24"/>
              </w:rPr>
            </w:pPr>
            <w:r>
              <w:rPr>
                <w:sz w:val="24"/>
              </w:rPr>
              <w:t>Art. 17 -</w:t>
            </w:r>
          </w:p>
        </w:tc>
        <w:tc>
          <w:tcPr>
            <w:tcW w:w="7783" w:type="dxa"/>
          </w:tcPr>
          <w:p w:rsidR="000153AD" w:rsidRDefault="00293B88">
            <w:pPr>
              <w:pStyle w:val="TableParagraph"/>
              <w:spacing w:before="51"/>
              <w:ind w:left="700"/>
              <w:rPr>
                <w:sz w:val="24"/>
              </w:rPr>
            </w:pPr>
            <w:r>
              <w:rPr>
                <w:sz w:val="24"/>
              </w:rPr>
              <w:t>Soggetti delegabili</w:t>
            </w:r>
          </w:p>
        </w:tc>
      </w:tr>
      <w:tr w:rsidR="000153AD" w:rsidTr="00652108">
        <w:trPr>
          <w:trHeight w:val="340"/>
        </w:trPr>
        <w:tc>
          <w:tcPr>
            <w:tcW w:w="1061" w:type="dxa"/>
          </w:tcPr>
          <w:p w:rsidR="000153AD" w:rsidRDefault="00293B88">
            <w:pPr>
              <w:pStyle w:val="TableParagraph"/>
              <w:spacing w:before="52" w:line="269" w:lineRule="exact"/>
              <w:ind w:left="50"/>
              <w:rPr>
                <w:sz w:val="24"/>
              </w:rPr>
            </w:pPr>
            <w:r>
              <w:rPr>
                <w:sz w:val="24"/>
              </w:rPr>
              <w:t>Art. 18 -</w:t>
            </w:r>
          </w:p>
        </w:tc>
        <w:tc>
          <w:tcPr>
            <w:tcW w:w="7783" w:type="dxa"/>
          </w:tcPr>
          <w:p w:rsidR="000153AD" w:rsidRDefault="00293B88">
            <w:pPr>
              <w:pStyle w:val="TableParagraph"/>
              <w:spacing w:before="52" w:line="269" w:lineRule="exact"/>
              <w:ind w:left="700"/>
              <w:rPr>
                <w:sz w:val="24"/>
              </w:rPr>
            </w:pPr>
            <w:r>
              <w:rPr>
                <w:sz w:val="24"/>
              </w:rPr>
              <w:t>Entrata in vigore del regolamento e forme di pubblicità</w:t>
            </w:r>
          </w:p>
        </w:tc>
      </w:tr>
    </w:tbl>
    <w:p w:rsidR="000153AD" w:rsidRDefault="000153AD">
      <w:pPr>
        <w:pStyle w:val="Corpotesto"/>
        <w:rPr>
          <w:sz w:val="20"/>
        </w:rPr>
      </w:pPr>
    </w:p>
    <w:p w:rsidR="000153AD" w:rsidRDefault="000153AD">
      <w:pPr>
        <w:pStyle w:val="Corpotesto"/>
        <w:spacing w:before="1"/>
      </w:pPr>
    </w:p>
    <w:p w:rsidR="000153AD" w:rsidRDefault="00293B88">
      <w:pPr>
        <w:pStyle w:val="Corpotesto"/>
        <w:spacing w:before="51" w:line="360" w:lineRule="auto"/>
        <w:ind w:left="729" w:right="774"/>
      </w:pPr>
      <w:r>
        <w:t>ALLEGATO A) ELENCO DEI PROCEDIMENTI AMMINISTRATIVI CON L’INDICAZIONE DEL RESPONSABILE E DEI TERMINI DI CONCLUSIONE</w:t>
      </w:r>
    </w:p>
    <w:p w:rsidR="000153AD" w:rsidRDefault="000153AD">
      <w:pPr>
        <w:spacing w:line="360" w:lineRule="auto"/>
        <w:sectPr w:rsidR="000153AD" w:rsidSect="00652108">
          <w:headerReference w:type="default" r:id="rId8"/>
          <w:footerReference w:type="default" r:id="rId9"/>
          <w:pgSz w:w="11900" w:h="16840" w:code="9"/>
          <w:pgMar w:top="1135" w:right="567" w:bottom="480" w:left="567" w:header="357" w:footer="288" w:gutter="0"/>
          <w:pgNumType w:start="2"/>
          <w:cols w:space="720"/>
        </w:sectPr>
      </w:pPr>
    </w:p>
    <w:p w:rsidR="000153AD" w:rsidRDefault="000153AD">
      <w:pPr>
        <w:pStyle w:val="Corpotesto"/>
        <w:spacing w:before="7"/>
        <w:rPr>
          <w:sz w:val="16"/>
        </w:rPr>
      </w:pPr>
    </w:p>
    <w:p w:rsidR="000153AD" w:rsidRDefault="00293B88">
      <w:pPr>
        <w:spacing w:before="51"/>
        <w:ind w:left="729"/>
        <w:jc w:val="both"/>
        <w:rPr>
          <w:b/>
          <w:i/>
          <w:sz w:val="24"/>
        </w:rPr>
      </w:pPr>
      <w:r>
        <w:rPr>
          <w:b/>
          <w:i/>
          <w:sz w:val="24"/>
        </w:rPr>
        <w:t>CAPO I – IL PROCEDIMENTO AMMINISTRATIVO</w:t>
      </w:r>
    </w:p>
    <w:p w:rsidR="000153AD" w:rsidRDefault="000153AD">
      <w:pPr>
        <w:pStyle w:val="Corpotesto"/>
        <w:rPr>
          <w:b/>
          <w:i/>
        </w:rPr>
      </w:pPr>
    </w:p>
    <w:p w:rsidR="000153AD" w:rsidRDefault="000153AD">
      <w:pPr>
        <w:pStyle w:val="Corpotesto"/>
        <w:rPr>
          <w:b/>
          <w:i/>
        </w:rPr>
      </w:pPr>
    </w:p>
    <w:p w:rsidR="000153AD" w:rsidRDefault="00293B88">
      <w:pPr>
        <w:ind w:left="729"/>
        <w:jc w:val="both"/>
        <w:rPr>
          <w:b/>
          <w:sz w:val="24"/>
        </w:rPr>
      </w:pPr>
      <w:r>
        <w:rPr>
          <w:b/>
          <w:sz w:val="24"/>
        </w:rPr>
        <w:t>Art. 1 – Oggetto</w:t>
      </w:r>
    </w:p>
    <w:p w:rsidR="000153AD" w:rsidRDefault="000153AD">
      <w:pPr>
        <w:pStyle w:val="Corpotesto"/>
        <w:rPr>
          <w:b/>
        </w:rPr>
      </w:pPr>
    </w:p>
    <w:p w:rsidR="000153AD" w:rsidRDefault="000153AD">
      <w:pPr>
        <w:pStyle w:val="Corpotesto"/>
        <w:spacing w:before="11"/>
        <w:rPr>
          <w:b/>
          <w:sz w:val="23"/>
        </w:rPr>
      </w:pPr>
    </w:p>
    <w:p w:rsidR="000153AD" w:rsidRDefault="00293B88">
      <w:pPr>
        <w:pStyle w:val="Paragrafoelenco"/>
        <w:numPr>
          <w:ilvl w:val="0"/>
          <w:numId w:val="17"/>
        </w:numPr>
        <w:tabs>
          <w:tab w:val="left" w:pos="908"/>
        </w:tabs>
        <w:spacing w:line="360" w:lineRule="auto"/>
        <w:ind w:firstLine="0"/>
        <w:rPr>
          <w:sz w:val="24"/>
        </w:rPr>
      </w:pPr>
      <w:r>
        <w:rPr>
          <w:sz w:val="24"/>
        </w:rPr>
        <w:t xml:space="preserve">– L’Ordine dei Dottori Commercialisti e degli Esperti Contabili di </w:t>
      </w:r>
      <w:r w:rsidR="00DA10C5">
        <w:rPr>
          <w:sz w:val="24"/>
        </w:rPr>
        <w:t>Macerata e Camerino</w:t>
      </w:r>
      <w:r>
        <w:rPr>
          <w:sz w:val="24"/>
        </w:rPr>
        <w:t xml:space="preserve"> (di seguito, per brevità, Ordine), nello svolgimento della propria attività amministrativa, opera seguendo criteri di economicità, di efficacia, di pubblicità e di trasparenza, secondo i principi e le disposizioni stabiliti dalla vigente legislazione in materia, in particolare dalla legge 7 agosto 1990, n. 241, recante nuove norme in materia di procedimento amministrativo e di diritto di accesso ai documenti</w:t>
      </w:r>
      <w:r>
        <w:rPr>
          <w:spacing w:val="-13"/>
          <w:sz w:val="24"/>
        </w:rPr>
        <w:t xml:space="preserve"> </w:t>
      </w:r>
      <w:r>
        <w:rPr>
          <w:sz w:val="24"/>
        </w:rPr>
        <w:t>amministrativi.</w:t>
      </w:r>
    </w:p>
    <w:p w:rsidR="000153AD" w:rsidRDefault="00293B88">
      <w:pPr>
        <w:pStyle w:val="Paragrafoelenco"/>
        <w:numPr>
          <w:ilvl w:val="0"/>
          <w:numId w:val="17"/>
        </w:numPr>
        <w:tabs>
          <w:tab w:val="left" w:pos="929"/>
        </w:tabs>
        <w:spacing w:before="2" w:line="360" w:lineRule="auto"/>
        <w:ind w:firstLine="0"/>
        <w:rPr>
          <w:sz w:val="24"/>
        </w:rPr>
      </w:pPr>
      <w:r>
        <w:rPr>
          <w:sz w:val="24"/>
        </w:rPr>
        <w:t>– L’Ordine assicura il diritto di accesso agli atti e documenti amministrativi secondo le modalità ed i limiti stabiliti dalla legge 7 agosto 1990, n. 241, dal D.P.R. 12 aprile 2006 n.184 e dal presente Regolamento.</w:t>
      </w:r>
    </w:p>
    <w:p w:rsidR="000153AD" w:rsidRDefault="00293B88">
      <w:pPr>
        <w:pStyle w:val="Paragrafoelenco"/>
        <w:numPr>
          <w:ilvl w:val="0"/>
          <w:numId w:val="17"/>
        </w:numPr>
        <w:tabs>
          <w:tab w:val="left" w:pos="956"/>
        </w:tabs>
        <w:spacing w:line="360" w:lineRule="auto"/>
        <w:ind w:firstLine="0"/>
        <w:rPr>
          <w:sz w:val="24"/>
        </w:rPr>
      </w:pPr>
      <w:r>
        <w:rPr>
          <w:sz w:val="24"/>
        </w:rPr>
        <w:t>– In attuazione della legge predetta, il presente Regolamento disciplina le fasi del procedimento amministrativo, le modalità di computo dei termini, le attribuzioni del Responsabile del procedimento, le modalità di esercizio del diritto di accesso ai documenti amministrativi e le categorie dei documenti e degli atti sottratti al diritto di</w:t>
      </w:r>
      <w:r>
        <w:rPr>
          <w:spacing w:val="-6"/>
          <w:sz w:val="24"/>
        </w:rPr>
        <w:t xml:space="preserve"> </w:t>
      </w:r>
      <w:r>
        <w:rPr>
          <w:sz w:val="24"/>
        </w:rPr>
        <w:t>accesso.</w:t>
      </w:r>
    </w:p>
    <w:p w:rsidR="000153AD" w:rsidRDefault="00293B88">
      <w:pPr>
        <w:pStyle w:val="Paragrafoelenco"/>
        <w:numPr>
          <w:ilvl w:val="0"/>
          <w:numId w:val="17"/>
        </w:numPr>
        <w:tabs>
          <w:tab w:val="left" w:pos="968"/>
        </w:tabs>
        <w:spacing w:line="360" w:lineRule="auto"/>
        <w:ind w:firstLine="0"/>
        <w:rPr>
          <w:sz w:val="24"/>
        </w:rPr>
      </w:pPr>
      <w:r>
        <w:rPr>
          <w:sz w:val="24"/>
        </w:rPr>
        <w:t>– L’elenco dei procedimenti di competenza dell’Ordine, contenente il termine di conclusione di ciascuno di essi e l’indicazione dell’Unità organizzativa e del soggetto designato Responsabile del procedimento, di cui alla tabella allegata al presente Regolamento, viene approvato dal Consiglio dell’Ordine.</w:t>
      </w:r>
    </w:p>
    <w:p w:rsidR="000153AD" w:rsidRDefault="000153AD">
      <w:pPr>
        <w:pStyle w:val="Corpotesto"/>
        <w:spacing w:before="11"/>
        <w:rPr>
          <w:sz w:val="35"/>
        </w:rPr>
      </w:pPr>
    </w:p>
    <w:p w:rsidR="000153AD" w:rsidRDefault="00293B88">
      <w:pPr>
        <w:pStyle w:val="Titolo1"/>
      </w:pPr>
      <w:r>
        <w:t>Art. 2 – Ambito applicazione</w:t>
      </w:r>
    </w:p>
    <w:p w:rsidR="000153AD" w:rsidRDefault="000153AD">
      <w:pPr>
        <w:pStyle w:val="Corpotesto"/>
        <w:rPr>
          <w:b/>
        </w:rPr>
      </w:pPr>
    </w:p>
    <w:p w:rsidR="000153AD" w:rsidRDefault="000153AD">
      <w:pPr>
        <w:pStyle w:val="Corpotesto"/>
        <w:spacing w:before="12"/>
        <w:rPr>
          <w:b/>
          <w:sz w:val="23"/>
        </w:rPr>
      </w:pPr>
    </w:p>
    <w:p w:rsidR="000153AD" w:rsidRDefault="00293B88">
      <w:pPr>
        <w:pStyle w:val="Paragrafoelenco"/>
        <w:numPr>
          <w:ilvl w:val="0"/>
          <w:numId w:val="16"/>
        </w:numPr>
        <w:tabs>
          <w:tab w:val="left" w:pos="968"/>
        </w:tabs>
        <w:spacing w:line="360" w:lineRule="auto"/>
        <w:ind w:right="801" w:firstLine="0"/>
        <w:rPr>
          <w:sz w:val="24"/>
        </w:rPr>
      </w:pPr>
      <w:r>
        <w:rPr>
          <w:sz w:val="24"/>
        </w:rPr>
        <w:t>– Il presente Regolamento si applica ai procedimenti amministrativi, promuovibili d’ufficio o ad iniziativa di parte, che siano di competenza del Consiglio dell’Ordine o del Consiglio</w:t>
      </w:r>
      <w:r w:rsidR="00DA10C5">
        <w:rPr>
          <w:sz w:val="24"/>
        </w:rPr>
        <w:t xml:space="preserve"> e/o Collegi</w:t>
      </w:r>
      <w:r>
        <w:rPr>
          <w:sz w:val="24"/>
        </w:rPr>
        <w:t xml:space="preserve"> di Disciplina Territoriale del medesimo</w:t>
      </w:r>
      <w:r>
        <w:rPr>
          <w:spacing w:val="-3"/>
          <w:sz w:val="24"/>
        </w:rPr>
        <w:t xml:space="preserve"> </w:t>
      </w:r>
      <w:r>
        <w:rPr>
          <w:sz w:val="24"/>
        </w:rPr>
        <w:t>Ordine.</w:t>
      </w:r>
    </w:p>
    <w:p w:rsidR="000153AD" w:rsidRDefault="00293B88">
      <w:pPr>
        <w:pStyle w:val="Paragrafoelenco"/>
        <w:numPr>
          <w:ilvl w:val="0"/>
          <w:numId w:val="16"/>
        </w:numPr>
        <w:tabs>
          <w:tab w:val="left" w:pos="975"/>
        </w:tabs>
        <w:spacing w:before="2" w:line="360" w:lineRule="auto"/>
        <w:ind w:right="802" w:firstLine="0"/>
        <w:rPr>
          <w:sz w:val="24"/>
        </w:rPr>
      </w:pPr>
      <w:r>
        <w:rPr>
          <w:sz w:val="24"/>
        </w:rPr>
        <w:t>– I procedimenti amministrativi devono concludersi mediante l’adozione di un provvedimento espresso e motivato nel termine stabilito per ciascun tipo di</w:t>
      </w:r>
      <w:r>
        <w:rPr>
          <w:spacing w:val="-10"/>
          <w:sz w:val="24"/>
        </w:rPr>
        <w:t xml:space="preserve"> </w:t>
      </w:r>
      <w:r>
        <w:rPr>
          <w:sz w:val="24"/>
        </w:rPr>
        <w:t>procedimento.</w:t>
      </w:r>
    </w:p>
    <w:p w:rsidR="000153AD" w:rsidRDefault="000153AD">
      <w:pPr>
        <w:spacing w:line="360" w:lineRule="auto"/>
        <w:jc w:val="both"/>
        <w:rPr>
          <w:sz w:val="24"/>
        </w:rPr>
        <w:sectPr w:rsidR="000153AD" w:rsidSect="00652108">
          <w:pgSz w:w="11900" w:h="16840" w:code="9"/>
          <w:pgMar w:top="2620" w:right="567" w:bottom="480" w:left="567" w:header="357" w:footer="288" w:gutter="0"/>
          <w:cols w:space="720"/>
        </w:sectPr>
      </w:pPr>
    </w:p>
    <w:p w:rsidR="000153AD" w:rsidRDefault="000153AD">
      <w:pPr>
        <w:pStyle w:val="Corpotesto"/>
        <w:spacing w:before="7"/>
        <w:rPr>
          <w:sz w:val="16"/>
        </w:rPr>
      </w:pPr>
    </w:p>
    <w:p w:rsidR="000153AD" w:rsidRDefault="00293B88">
      <w:pPr>
        <w:pStyle w:val="Paragrafoelenco"/>
        <w:numPr>
          <w:ilvl w:val="0"/>
          <w:numId w:val="16"/>
        </w:numPr>
        <w:tabs>
          <w:tab w:val="left" w:pos="934"/>
        </w:tabs>
        <w:spacing w:before="51" w:line="360" w:lineRule="auto"/>
        <w:ind w:firstLine="0"/>
        <w:rPr>
          <w:sz w:val="24"/>
        </w:rPr>
      </w:pPr>
      <w:r>
        <w:rPr>
          <w:sz w:val="24"/>
        </w:rPr>
        <w:t>– L’Ordine, se ravvisa la manifesta irricevibilità, inammissibilità, improcedibilità o infondatezza della domanda conclude il procedimento con un provvedimento espresso redatto in forma semplificata, la cui motivazione può consistere in un sintetico riferimento al punto di fatto o di diritto ritenuto</w:t>
      </w:r>
      <w:r>
        <w:rPr>
          <w:spacing w:val="-25"/>
          <w:sz w:val="24"/>
        </w:rPr>
        <w:t xml:space="preserve"> </w:t>
      </w:r>
      <w:r>
        <w:rPr>
          <w:sz w:val="24"/>
        </w:rPr>
        <w:t>risolutivo.</w:t>
      </w:r>
    </w:p>
    <w:p w:rsidR="000153AD" w:rsidRDefault="000153AD">
      <w:pPr>
        <w:pStyle w:val="Corpotesto"/>
        <w:spacing w:before="11"/>
        <w:rPr>
          <w:sz w:val="35"/>
        </w:rPr>
      </w:pPr>
    </w:p>
    <w:p w:rsidR="000153AD" w:rsidRDefault="00293B88">
      <w:pPr>
        <w:pStyle w:val="Titolo1"/>
      </w:pPr>
      <w:r>
        <w:t>Art. 3 – Decorrenza del termine iniziale per i procedimenti d’ufficio</w:t>
      </w:r>
    </w:p>
    <w:p w:rsidR="000153AD" w:rsidRDefault="000153AD">
      <w:pPr>
        <w:pStyle w:val="Corpotesto"/>
        <w:rPr>
          <w:b/>
        </w:rPr>
      </w:pPr>
    </w:p>
    <w:p w:rsidR="000153AD" w:rsidRDefault="000153AD">
      <w:pPr>
        <w:pStyle w:val="Corpotesto"/>
        <w:spacing w:before="2"/>
        <w:rPr>
          <w:b/>
        </w:rPr>
      </w:pPr>
    </w:p>
    <w:p w:rsidR="000153AD" w:rsidRDefault="00293B88">
      <w:pPr>
        <w:pStyle w:val="Paragrafoelenco"/>
        <w:numPr>
          <w:ilvl w:val="0"/>
          <w:numId w:val="15"/>
        </w:numPr>
        <w:tabs>
          <w:tab w:val="left" w:pos="934"/>
        </w:tabs>
        <w:spacing w:line="360" w:lineRule="auto"/>
        <w:ind w:firstLine="0"/>
        <w:rPr>
          <w:sz w:val="24"/>
        </w:rPr>
      </w:pPr>
      <w:r>
        <w:rPr>
          <w:sz w:val="24"/>
        </w:rPr>
        <w:t>– Per i procedimenti d’ufficio il termine iniziale decorre dalla data in cui il Consiglio dell’Ordine o il Consiglio di Disciplina Territoriale, per quanto di competenza, abbia notizia del fatto da cui sorge l’obbligo di</w:t>
      </w:r>
      <w:r>
        <w:rPr>
          <w:spacing w:val="-2"/>
          <w:sz w:val="24"/>
        </w:rPr>
        <w:t xml:space="preserve"> </w:t>
      </w:r>
      <w:r>
        <w:rPr>
          <w:sz w:val="24"/>
        </w:rPr>
        <w:t>provvedere.</w:t>
      </w:r>
    </w:p>
    <w:p w:rsidR="000153AD" w:rsidRDefault="00293B88">
      <w:pPr>
        <w:pStyle w:val="Paragrafoelenco"/>
        <w:numPr>
          <w:ilvl w:val="0"/>
          <w:numId w:val="15"/>
        </w:numPr>
        <w:tabs>
          <w:tab w:val="left" w:pos="961"/>
        </w:tabs>
        <w:spacing w:line="360" w:lineRule="auto"/>
        <w:ind w:right="802" w:firstLine="0"/>
        <w:rPr>
          <w:sz w:val="24"/>
        </w:rPr>
      </w:pPr>
      <w:r>
        <w:rPr>
          <w:sz w:val="24"/>
        </w:rPr>
        <w:t>– Qualora l’atto propulsivo promani da organo o unità organizzativa di altra Amministrazione, il termine iniziale decorre dalla data di ricevimento della richiesta o della</w:t>
      </w:r>
      <w:r>
        <w:rPr>
          <w:spacing w:val="-16"/>
          <w:sz w:val="24"/>
        </w:rPr>
        <w:t xml:space="preserve"> </w:t>
      </w:r>
      <w:r>
        <w:rPr>
          <w:sz w:val="24"/>
        </w:rPr>
        <w:t>proposta.</w:t>
      </w:r>
    </w:p>
    <w:p w:rsidR="000153AD" w:rsidRDefault="000153AD">
      <w:pPr>
        <w:pStyle w:val="Corpotesto"/>
        <w:spacing w:before="11"/>
        <w:rPr>
          <w:sz w:val="35"/>
        </w:rPr>
      </w:pPr>
    </w:p>
    <w:p w:rsidR="000153AD" w:rsidRDefault="00293B88">
      <w:pPr>
        <w:pStyle w:val="Titolo1"/>
      </w:pPr>
      <w:r>
        <w:t>Art. 4 – Decorrenza del termine iniziale per i procedimenti a iniziativa di parte</w:t>
      </w:r>
    </w:p>
    <w:p w:rsidR="000153AD" w:rsidRDefault="000153AD">
      <w:pPr>
        <w:pStyle w:val="Corpotesto"/>
        <w:rPr>
          <w:b/>
        </w:rPr>
      </w:pPr>
    </w:p>
    <w:p w:rsidR="000153AD" w:rsidRDefault="000153AD">
      <w:pPr>
        <w:pStyle w:val="Corpotesto"/>
        <w:spacing w:before="12"/>
        <w:rPr>
          <w:b/>
          <w:sz w:val="23"/>
        </w:rPr>
      </w:pPr>
    </w:p>
    <w:p w:rsidR="000153AD" w:rsidRDefault="00293B88">
      <w:pPr>
        <w:pStyle w:val="Paragrafoelenco"/>
        <w:numPr>
          <w:ilvl w:val="0"/>
          <w:numId w:val="14"/>
        </w:numPr>
        <w:tabs>
          <w:tab w:val="left" w:pos="944"/>
        </w:tabs>
        <w:spacing w:line="360" w:lineRule="auto"/>
        <w:ind w:firstLine="0"/>
        <w:rPr>
          <w:sz w:val="24"/>
        </w:rPr>
      </w:pPr>
      <w:r>
        <w:rPr>
          <w:sz w:val="24"/>
        </w:rPr>
        <w:t>– Per i procedimenti a iniziativa di parte il termine iniziale decorre dalla data di ricevimento della domanda o</w:t>
      </w:r>
      <w:r>
        <w:rPr>
          <w:spacing w:val="-2"/>
          <w:sz w:val="24"/>
        </w:rPr>
        <w:t xml:space="preserve"> </w:t>
      </w:r>
      <w:r>
        <w:rPr>
          <w:sz w:val="24"/>
        </w:rPr>
        <w:t>istanza.</w:t>
      </w:r>
    </w:p>
    <w:p w:rsidR="000153AD" w:rsidRDefault="00293B88">
      <w:pPr>
        <w:pStyle w:val="Paragrafoelenco"/>
        <w:numPr>
          <w:ilvl w:val="0"/>
          <w:numId w:val="14"/>
        </w:numPr>
        <w:tabs>
          <w:tab w:val="left" w:pos="934"/>
        </w:tabs>
        <w:spacing w:before="2" w:line="360" w:lineRule="auto"/>
        <w:ind w:firstLine="0"/>
        <w:rPr>
          <w:sz w:val="24"/>
        </w:rPr>
      </w:pPr>
      <w:r>
        <w:rPr>
          <w:sz w:val="24"/>
        </w:rPr>
        <w:t>– Nei casi in cui è fissata una data entro la quale le domande devono essere presentate, il termine iniziale decorre dal giorno successivo alla data</w:t>
      </w:r>
      <w:r>
        <w:rPr>
          <w:spacing w:val="-3"/>
          <w:sz w:val="24"/>
        </w:rPr>
        <w:t xml:space="preserve"> </w:t>
      </w:r>
      <w:r>
        <w:rPr>
          <w:sz w:val="24"/>
        </w:rPr>
        <w:t>medesima.</w:t>
      </w:r>
    </w:p>
    <w:p w:rsidR="000153AD" w:rsidRDefault="00293B88">
      <w:pPr>
        <w:pStyle w:val="Paragrafoelenco"/>
        <w:numPr>
          <w:ilvl w:val="0"/>
          <w:numId w:val="14"/>
        </w:numPr>
        <w:tabs>
          <w:tab w:val="left" w:pos="961"/>
        </w:tabs>
        <w:spacing w:line="360" w:lineRule="auto"/>
        <w:ind w:right="798" w:firstLine="0"/>
        <w:rPr>
          <w:sz w:val="24"/>
        </w:rPr>
      </w:pPr>
      <w:r>
        <w:rPr>
          <w:sz w:val="24"/>
        </w:rPr>
        <w:t xml:space="preserve">– Ove la domanda sia ritenuta irregolare o incompleta, il Responsabile del procedimento ne dà comunicazione </w:t>
      </w:r>
      <w:r w:rsidRPr="00C06BFB">
        <w:rPr>
          <w:sz w:val="24"/>
        </w:rPr>
        <w:t>all’interessato entro 15 giorni</w:t>
      </w:r>
      <w:r>
        <w:rPr>
          <w:sz w:val="24"/>
        </w:rPr>
        <w:t>, indicando le cause della irregolarità o della incompletezza. In questi casi il decorso del tempo utile per concludere il procedimento viene sospeso per un numero di giorni pari a quelli impiegati dall’interessato per produrre i documenti richiesti ovvero per un numero di giorni pari a quelli a lui concessi per l’integrazione della documentazione, fissati dal Responsabile del procedimento.</w:t>
      </w:r>
    </w:p>
    <w:p w:rsidR="000153AD" w:rsidRDefault="00293B88">
      <w:pPr>
        <w:pStyle w:val="Paragrafoelenco"/>
        <w:numPr>
          <w:ilvl w:val="0"/>
          <w:numId w:val="14"/>
        </w:numPr>
        <w:tabs>
          <w:tab w:val="left" w:pos="925"/>
        </w:tabs>
        <w:spacing w:line="360" w:lineRule="auto"/>
        <w:ind w:firstLine="0"/>
        <w:rPr>
          <w:sz w:val="24"/>
        </w:rPr>
      </w:pPr>
      <w:r>
        <w:rPr>
          <w:sz w:val="24"/>
        </w:rPr>
        <w:t xml:space="preserve">– I termini per la conclusione del procedimento, fatto salvo quanto previsto dall’art. 17 della legge 7 agosto 1990, n. 241, possono essere sospesi, per una sola volta e per un periodo non </w:t>
      </w:r>
      <w:r w:rsidRPr="00C06BFB">
        <w:rPr>
          <w:sz w:val="24"/>
        </w:rPr>
        <w:t>superiore a trenta giorni,</w:t>
      </w:r>
      <w:r>
        <w:rPr>
          <w:sz w:val="24"/>
        </w:rPr>
        <w:t xml:space="preserve"> per l’acquisizione di informazioni o di certificazioni relative a fatti, stati o qualità non attestati in documenti già in possesso dell’Ordine stesso o non direttamente acquisibili presso altre amministrazioni pubbliche.</w:t>
      </w:r>
    </w:p>
    <w:p w:rsidR="000153AD" w:rsidRDefault="000153AD">
      <w:pPr>
        <w:spacing w:line="360" w:lineRule="auto"/>
        <w:jc w:val="both"/>
        <w:rPr>
          <w:sz w:val="24"/>
        </w:rPr>
        <w:sectPr w:rsidR="000153AD" w:rsidSect="00652108">
          <w:pgSz w:w="11900" w:h="16840" w:code="9"/>
          <w:pgMar w:top="993" w:right="567" w:bottom="480" w:left="567" w:header="357" w:footer="288" w:gutter="0"/>
          <w:cols w:space="720"/>
        </w:sectPr>
      </w:pPr>
    </w:p>
    <w:p w:rsidR="000153AD" w:rsidRDefault="000153AD">
      <w:pPr>
        <w:pStyle w:val="Corpotesto"/>
        <w:rPr>
          <w:sz w:val="20"/>
        </w:rPr>
      </w:pPr>
    </w:p>
    <w:p w:rsidR="000153AD" w:rsidRDefault="000153AD">
      <w:pPr>
        <w:pStyle w:val="Corpotesto"/>
        <w:rPr>
          <w:sz w:val="20"/>
        </w:rPr>
      </w:pPr>
    </w:p>
    <w:p w:rsidR="000153AD" w:rsidRDefault="00293B88">
      <w:pPr>
        <w:pStyle w:val="Titolo1"/>
        <w:spacing w:before="205"/>
      </w:pPr>
      <w:r>
        <w:t>Art. 5 – Pubblicità del procedimento amministrativo e partecipazione allo stesso</w:t>
      </w:r>
    </w:p>
    <w:p w:rsidR="000153AD" w:rsidRDefault="000153AD">
      <w:pPr>
        <w:pStyle w:val="Corpotesto"/>
        <w:rPr>
          <w:b/>
        </w:rPr>
      </w:pPr>
    </w:p>
    <w:p w:rsidR="000153AD" w:rsidRDefault="000153AD">
      <w:pPr>
        <w:pStyle w:val="Corpotesto"/>
        <w:spacing w:before="11"/>
        <w:rPr>
          <w:b/>
          <w:sz w:val="23"/>
        </w:rPr>
      </w:pPr>
    </w:p>
    <w:p w:rsidR="000153AD" w:rsidRDefault="00293B88">
      <w:pPr>
        <w:pStyle w:val="Paragrafoelenco"/>
        <w:numPr>
          <w:ilvl w:val="0"/>
          <w:numId w:val="13"/>
        </w:numPr>
        <w:tabs>
          <w:tab w:val="left" w:pos="985"/>
        </w:tabs>
        <w:spacing w:line="360" w:lineRule="auto"/>
        <w:ind w:firstLine="0"/>
        <w:rPr>
          <w:sz w:val="24"/>
        </w:rPr>
      </w:pPr>
      <w:r>
        <w:rPr>
          <w:sz w:val="24"/>
        </w:rPr>
        <w:t>– Ove non sussistano ragioni di impedimento derivanti da particolari esigenze di celerità del procedimento, ai destinatari dei provvedimenti in formazione e, su esplicita richiesta, a chiunque abbia un interesse giuridicamente rilevante, viene data formale comunicazione dell’avvio del procedimento. Tale comunicazione deve contenere le indicazioni di cui all’art. 8, secondo comma, della legge 7 agosto 1990, n. 241, ovverosia l’indicazione dell’amministrazione competente, dell’oggetto del procedimento promosso, dell’ufficio e della persona responsabile del procedimento, dell’ufficio in cui si può prendere visione degli atti, della data entro la quale il procedimento deve concludersi, dei rimedi esperibili in caso di inerzia dell’Ordine e, nei procedimenti ad iniziativa di parte, della data di presentazione della relativa istanza.</w:t>
      </w:r>
    </w:p>
    <w:p w:rsidR="000153AD" w:rsidRDefault="00293B88">
      <w:pPr>
        <w:pStyle w:val="Paragrafoelenco"/>
        <w:numPr>
          <w:ilvl w:val="0"/>
          <w:numId w:val="13"/>
        </w:numPr>
        <w:tabs>
          <w:tab w:val="left" w:pos="982"/>
        </w:tabs>
        <w:spacing w:line="360" w:lineRule="auto"/>
        <w:ind w:firstLine="55"/>
        <w:rPr>
          <w:sz w:val="24"/>
        </w:rPr>
      </w:pPr>
      <w:r>
        <w:rPr>
          <w:sz w:val="24"/>
        </w:rPr>
        <w:t>– Qualunque soggetto, portatore di interessi pubblici o privati, nonché i portatori di interessi diffusi costituiti in associazioni o comitati, cui possa derivare un pregiudizio dal provvedimento, hanno facoltà di intervenire nel</w:t>
      </w:r>
      <w:r>
        <w:rPr>
          <w:spacing w:val="-4"/>
          <w:sz w:val="24"/>
        </w:rPr>
        <w:t xml:space="preserve"> </w:t>
      </w:r>
      <w:r>
        <w:rPr>
          <w:sz w:val="24"/>
        </w:rPr>
        <w:t>procedimento.</w:t>
      </w:r>
    </w:p>
    <w:p w:rsidR="000153AD" w:rsidRDefault="00293B88">
      <w:pPr>
        <w:pStyle w:val="Paragrafoelenco"/>
        <w:numPr>
          <w:ilvl w:val="0"/>
          <w:numId w:val="13"/>
        </w:numPr>
        <w:tabs>
          <w:tab w:val="left" w:pos="946"/>
        </w:tabs>
        <w:spacing w:line="360" w:lineRule="auto"/>
        <w:ind w:firstLine="0"/>
        <w:rPr>
          <w:sz w:val="24"/>
        </w:rPr>
      </w:pPr>
      <w:r>
        <w:rPr>
          <w:sz w:val="24"/>
        </w:rPr>
        <w:t>– Nel caso in cui per il rilevante numero dei destinatari e/o per l’indeterminatezza degli stessi, la comunicazione personale non sia possibile o risulti particolarmente gravosa, le comunicazioni di cui al comma 1 del presente articolo dovranno essere effettuate, a seconda dei casi, medianti avvisi pubblici ovvero mediante altre forme di pubblicità ritenute adeguate in relazione al tipo di</w:t>
      </w:r>
      <w:r>
        <w:rPr>
          <w:spacing w:val="-15"/>
          <w:sz w:val="24"/>
        </w:rPr>
        <w:t xml:space="preserve"> </w:t>
      </w:r>
      <w:r>
        <w:rPr>
          <w:sz w:val="24"/>
        </w:rPr>
        <w:t>procedimento.</w:t>
      </w:r>
    </w:p>
    <w:p w:rsidR="000153AD" w:rsidRPr="00C06BFB" w:rsidRDefault="00293B88">
      <w:pPr>
        <w:pStyle w:val="Paragrafoelenco"/>
        <w:numPr>
          <w:ilvl w:val="0"/>
          <w:numId w:val="13"/>
        </w:numPr>
        <w:tabs>
          <w:tab w:val="left" w:pos="915"/>
        </w:tabs>
        <w:spacing w:before="1" w:line="360" w:lineRule="auto"/>
        <w:ind w:firstLine="0"/>
        <w:rPr>
          <w:sz w:val="24"/>
        </w:rPr>
      </w:pPr>
      <w:r w:rsidRPr="00C06BFB">
        <w:rPr>
          <w:sz w:val="24"/>
        </w:rPr>
        <w:t>– Per i procedimenti ad istanza di parte all’atto della presentazione è rilasciata all’interessato, qualora richiesta, una ricevuta, che può consistere anche nella fotocopia dell’istanza e/o atto presentato recante il timbro di arrivo. Per le domande inviate mediante raccomandata con avviso di ricevimento la ricevuta è costituita dall’avviso</w:t>
      </w:r>
      <w:r w:rsidRPr="00C06BFB">
        <w:rPr>
          <w:spacing w:val="2"/>
          <w:sz w:val="24"/>
        </w:rPr>
        <w:t xml:space="preserve"> </w:t>
      </w:r>
      <w:r w:rsidRPr="00C06BFB">
        <w:rPr>
          <w:sz w:val="24"/>
        </w:rPr>
        <w:t>stesso.</w:t>
      </w:r>
    </w:p>
    <w:p w:rsidR="000153AD" w:rsidRDefault="00293B88">
      <w:pPr>
        <w:pStyle w:val="Paragrafoelenco"/>
        <w:numPr>
          <w:ilvl w:val="0"/>
          <w:numId w:val="13"/>
        </w:numPr>
        <w:tabs>
          <w:tab w:val="left" w:pos="908"/>
        </w:tabs>
        <w:spacing w:line="292" w:lineRule="exact"/>
        <w:ind w:left="907" w:right="0" w:hanging="179"/>
        <w:rPr>
          <w:sz w:val="24"/>
        </w:rPr>
      </w:pPr>
      <w:r>
        <w:rPr>
          <w:sz w:val="24"/>
        </w:rPr>
        <w:t>– I soggetti di cui al primo e secondo comma hanno</w:t>
      </w:r>
      <w:r>
        <w:rPr>
          <w:spacing w:val="-7"/>
          <w:sz w:val="24"/>
        </w:rPr>
        <w:t xml:space="preserve"> </w:t>
      </w:r>
      <w:r>
        <w:rPr>
          <w:sz w:val="24"/>
        </w:rPr>
        <w:t>diritto:</w:t>
      </w:r>
    </w:p>
    <w:p w:rsidR="000153AD" w:rsidRDefault="00293B88">
      <w:pPr>
        <w:pStyle w:val="Paragrafoelenco"/>
        <w:numPr>
          <w:ilvl w:val="1"/>
          <w:numId w:val="13"/>
        </w:numPr>
        <w:tabs>
          <w:tab w:val="left" w:pos="1440"/>
        </w:tabs>
        <w:spacing w:before="146" w:line="362" w:lineRule="auto"/>
        <w:ind w:left="1439" w:right="800"/>
        <w:rPr>
          <w:sz w:val="24"/>
        </w:rPr>
      </w:pPr>
      <w:proofErr w:type="gramStart"/>
      <w:r>
        <w:rPr>
          <w:sz w:val="24"/>
        </w:rPr>
        <w:t>di</w:t>
      </w:r>
      <w:proofErr w:type="gramEnd"/>
      <w:r>
        <w:rPr>
          <w:sz w:val="24"/>
        </w:rPr>
        <w:t xml:space="preserve"> prendere visione degli atti del procedimento salvo quanto disposto dall’art. 15 del presente Regolamento e dall’art. 24 della legge n.</w:t>
      </w:r>
      <w:r>
        <w:rPr>
          <w:spacing w:val="-4"/>
          <w:sz w:val="24"/>
        </w:rPr>
        <w:t xml:space="preserve"> </w:t>
      </w:r>
      <w:r>
        <w:rPr>
          <w:sz w:val="24"/>
        </w:rPr>
        <w:t>241/1990;</w:t>
      </w:r>
    </w:p>
    <w:p w:rsidR="000153AD" w:rsidRDefault="00293B88">
      <w:pPr>
        <w:pStyle w:val="Paragrafoelenco"/>
        <w:numPr>
          <w:ilvl w:val="1"/>
          <w:numId w:val="13"/>
        </w:numPr>
        <w:tabs>
          <w:tab w:val="left" w:pos="1440"/>
        </w:tabs>
        <w:spacing w:line="360" w:lineRule="auto"/>
        <w:ind w:left="1439" w:right="800"/>
        <w:rPr>
          <w:sz w:val="24"/>
        </w:rPr>
      </w:pPr>
      <w:proofErr w:type="gramStart"/>
      <w:r>
        <w:rPr>
          <w:sz w:val="24"/>
        </w:rPr>
        <w:t>di</w:t>
      </w:r>
      <w:proofErr w:type="gramEnd"/>
      <w:r>
        <w:rPr>
          <w:sz w:val="24"/>
        </w:rPr>
        <w:t xml:space="preserve"> presentare memorie scritte e documenti, che l’Ordine ha l’obbligo di valutare ove siano pertinenti all’oggetto del</w:t>
      </w:r>
      <w:r>
        <w:rPr>
          <w:spacing w:val="-6"/>
          <w:sz w:val="24"/>
        </w:rPr>
        <w:t xml:space="preserve"> </w:t>
      </w:r>
      <w:r>
        <w:rPr>
          <w:sz w:val="24"/>
        </w:rPr>
        <w:t>procedimento.</w:t>
      </w:r>
    </w:p>
    <w:p w:rsidR="000153AD" w:rsidRDefault="000153AD">
      <w:pPr>
        <w:spacing w:line="360" w:lineRule="auto"/>
        <w:jc w:val="both"/>
        <w:rPr>
          <w:sz w:val="24"/>
        </w:rPr>
        <w:sectPr w:rsidR="000153AD" w:rsidSect="00652108">
          <w:pgSz w:w="11900" w:h="16840" w:code="9"/>
          <w:pgMar w:top="851" w:right="567" w:bottom="480" w:left="567" w:header="357" w:footer="288" w:gutter="0"/>
          <w:cols w:space="720"/>
        </w:sectPr>
      </w:pPr>
    </w:p>
    <w:p w:rsidR="000153AD" w:rsidRDefault="000153AD">
      <w:pPr>
        <w:pStyle w:val="Corpotesto"/>
        <w:spacing w:before="7"/>
        <w:rPr>
          <w:sz w:val="16"/>
        </w:rPr>
      </w:pPr>
    </w:p>
    <w:p w:rsidR="000153AD" w:rsidRDefault="00293B88">
      <w:pPr>
        <w:pStyle w:val="Paragrafoelenco"/>
        <w:numPr>
          <w:ilvl w:val="0"/>
          <w:numId w:val="13"/>
        </w:numPr>
        <w:tabs>
          <w:tab w:val="left" w:pos="968"/>
        </w:tabs>
        <w:spacing w:before="51" w:line="360" w:lineRule="auto"/>
        <w:ind w:right="800" w:firstLine="0"/>
        <w:rPr>
          <w:sz w:val="24"/>
        </w:rPr>
      </w:pPr>
      <w:r>
        <w:rPr>
          <w:sz w:val="24"/>
        </w:rPr>
        <w:t>– Il Responsabile del procedimento può invitare chi ha diritto a partecipare al procedimento a presentare nel suo interesse memorie e documenti, pertinenti al procedimento, entro un termine dallo stesso</w:t>
      </w:r>
      <w:r>
        <w:rPr>
          <w:spacing w:val="-2"/>
          <w:sz w:val="24"/>
        </w:rPr>
        <w:t xml:space="preserve"> </w:t>
      </w:r>
      <w:r>
        <w:rPr>
          <w:sz w:val="24"/>
        </w:rPr>
        <w:t>fissato.</w:t>
      </w:r>
    </w:p>
    <w:p w:rsidR="000153AD" w:rsidRDefault="00293B88">
      <w:pPr>
        <w:pStyle w:val="Paragrafoelenco"/>
        <w:numPr>
          <w:ilvl w:val="0"/>
          <w:numId w:val="13"/>
        </w:numPr>
        <w:tabs>
          <w:tab w:val="left" w:pos="944"/>
        </w:tabs>
        <w:spacing w:line="360" w:lineRule="auto"/>
        <w:ind w:firstLine="0"/>
        <w:rPr>
          <w:sz w:val="24"/>
        </w:rPr>
      </w:pPr>
      <w:r>
        <w:rPr>
          <w:sz w:val="24"/>
        </w:rPr>
        <w:t>– Se nei confronti del soggetto avente titolo a partecipare al procedimento è stata erroneamente omessa la comunicazione dell’avvio del procedimento, il Responsabile del procedimento ad istanza dell’interessato può ammettere il medesimo a presentare memoria e documenti anche dopo la scadenza del termine di cui al sesto comma, sempreché il procedimento non si sia già</w:t>
      </w:r>
      <w:r>
        <w:rPr>
          <w:spacing w:val="-21"/>
          <w:sz w:val="24"/>
        </w:rPr>
        <w:t xml:space="preserve"> </w:t>
      </w:r>
      <w:r>
        <w:rPr>
          <w:sz w:val="24"/>
        </w:rPr>
        <w:t>concluso.</w:t>
      </w:r>
    </w:p>
    <w:p w:rsidR="000153AD" w:rsidRDefault="00293B88">
      <w:pPr>
        <w:pStyle w:val="Paragrafoelenco"/>
        <w:numPr>
          <w:ilvl w:val="0"/>
          <w:numId w:val="13"/>
        </w:numPr>
        <w:tabs>
          <w:tab w:val="left" w:pos="992"/>
        </w:tabs>
        <w:spacing w:before="1" w:line="360" w:lineRule="auto"/>
        <w:ind w:firstLine="0"/>
        <w:rPr>
          <w:sz w:val="24"/>
        </w:rPr>
      </w:pPr>
      <w:r>
        <w:rPr>
          <w:sz w:val="24"/>
        </w:rPr>
        <w:t>– Nei procedimenti ad istanza di parte il Responsabile del procedimento ovvero il Consiglio dell’Ordine, prima della formale adozione di un provvedimento negativo, comunica tempestivamente agli istanti i motivi che ostano all’accoglimento della domanda</w:t>
      </w:r>
      <w:r w:rsidRPr="00C06BFB">
        <w:rPr>
          <w:sz w:val="24"/>
        </w:rPr>
        <w:t>. Entro il termine di dieci giorni dal ricevimento della comunicazione, gli istanti hanno il diritto di presentare per iscritto le loro osservazioni, eventu</w:t>
      </w:r>
      <w:r w:rsidR="00C06BFB">
        <w:rPr>
          <w:sz w:val="24"/>
        </w:rPr>
        <w:t>a</w:t>
      </w:r>
      <w:r w:rsidRPr="00C06BFB">
        <w:rPr>
          <w:sz w:val="24"/>
        </w:rPr>
        <w:t>lmente corredate da documenti. La</w:t>
      </w:r>
      <w:r>
        <w:rPr>
          <w:sz w:val="24"/>
        </w:rPr>
        <w:t xml:space="preserve"> comunicazione di cui al primo periodo interrompe i termini per concludere il procedimento che inizia nuovamente a decorrere dalla data di presentazione delle osservazioni o, in mancanza, dalla scadenza del termine di cui al secondo periodo. Dell’eventuale mancato accoglimento di tali osservazioni è data ragione nella motivazione del provvedimento</w:t>
      </w:r>
      <w:r>
        <w:rPr>
          <w:spacing w:val="-29"/>
          <w:sz w:val="24"/>
        </w:rPr>
        <w:t xml:space="preserve"> </w:t>
      </w:r>
      <w:r>
        <w:rPr>
          <w:sz w:val="24"/>
        </w:rPr>
        <w:t>finale.</w:t>
      </w:r>
    </w:p>
    <w:p w:rsidR="000153AD" w:rsidRDefault="000153AD">
      <w:pPr>
        <w:pStyle w:val="Corpotesto"/>
      </w:pPr>
    </w:p>
    <w:p w:rsidR="000153AD" w:rsidRDefault="00293B88">
      <w:pPr>
        <w:pStyle w:val="Titolo1"/>
        <w:spacing w:before="147"/>
      </w:pPr>
      <w:r>
        <w:t>Art. 6 – Termine finale del procedimento</w:t>
      </w:r>
    </w:p>
    <w:p w:rsidR="000153AD" w:rsidRDefault="000153AD">
      <w:pPr>
        <w:pStyle w:val="Corpotesto"/>
        <w:rPr>
          <w:b/>
        </w:rPr>
      </w:pPr>
    </w:p>
    <w:p w:rsidR="000153AD" w:rsidRDefault="000153AD">
      <w:pPr>
        <w:pStyle w:val="Corpotesto"/>
        <w:spacing w:before="11"/>
        <w:rPr>
          <w:b/>
          <w:sz w:val="23"/>
        </w:rPr>
      </w:pPr>
    </w:p>
    <w:p w:rsidR="000153AD" w:rsidRDefault="00293B88">
      <w:pPr>
        <w:pStyle w:val="Paragrafoelenco"/>
        <w:numPr>
          <w:ilvl w:val="0"/>
          <w:numId w:val="12"/>
        </w:numPr>
        <w:tabs>
          <w:tab w:val="left" w:pos="968"/>
        </w:tabs>
        <w:spacing w:line="360" w:lineRule="auto"/>
        <w:ind w:right="798" w:firstLine="0"/>
        <w:rPr>
          <w:sz w:val="24"/>
        </w:rPr>
      </w:pPr>
      <w:r>
        <w:rPr>
          <w:sz w:val="24"/>
        </w:rPr>
        <w:t xml:space="preserve">– Il termine finale dei procedimenti che sono nella competenza del Consiglio dell’Ordine o del Consiglio </w:t>
      </w:r>
      <w:r w:rsidR="00C22B62">
        <w:rPr>
          <w:sz w:val="24"/>
        </w:rPr>
        <w:t xml:space="preserve">e/o Collegi </w:t>
      </w:r>
      <w:r>
        <w:rPr>
          <w:sz w:val="24"/>
        </w:rPr>
        <w:t>di Disciplina Territoriale, per quanto di competenza, è indicato nella Tabella approvata dal Consiglio dell’Ordine ed allegata al presente Regolamento, salvo diverse previsioni di legge. Per i procedimenti non contemplati dalla Tabella</w:t>
      </w:r>
      <w:r w:rsidRPr="00C06BFB">
        <w:rPr>
          <w:sz w:val="24"/>
        </w:rPr>
        <w:t>, il termine finale è di 120 (centoventi)</w:t>
      </w:r>
      <w:r>
        <w:rPr>
          <w:sz w:val="24"/>
        </w:rPr>
        <w:t xml:space="preserve"> giorni. I termini per la conclusione dei procedimenti si riferiscono alla data di adozione del provvedimento ovvero, nel caso di provvedimenti recettivi, alla data di effettuazione della comunicazione. Nel caso in cui talune fasi del procedimento siano di competenza di amministrazioni diverse dall’Ordine, si applica quanto disposto dagli articoli 16 e 17 della legge 7 agosto 1990, n.</w:t>
      </w:r>
      <w:r>
        <w:rPr>
          <w:spacing w:val="-7"/>
          <w:sz w:val="24"/>
        </w:rPr>
        <w:t xml:space="preserve"> </w:t>
      </w:r>
      <w:r>
        <w:rPr>
          <w:sz w:val="24"/>
        </w:rPr>
        <w:t>241.</w:t>
      </w:r>
    </w:p>
    <w:p w:rsidR="000153AD" w:rsidRDefault="00293B88" w:rsidP="00C22B62">
      <w:pPr>
        <w:pStyle w:val="Paragrafoelenco"/>
        <w:numPr>
          <w:ilvl w:val="0"/>
          <w:numId w:val="12"/>
        </w:numPr>
        <w:tabs>
          <w:tab w:val="left" w:pos="924"/>
        </w:tabs>
        <w:spacing w:before="51" w:line="360" w:lineRule="auto"/>
        <w:ind w:firstLine="0"/>
      </w:pPr>
      <w:r>
        <w:rPr>
          <w:sz w:val="24"/>
        </w:rPr>
        <w:t>– Quando è previsto che la domanda dell’interessato si intende respinta o accolta dopo il decorso di un determinato tempo dalla presentazione, il termine per la formazione del silenzio-rifiuto o del silenzio-assenso</w:t>
      </w:r>
      <w:r w:rsidRPr="00C22B62">
        <w:rPr>
          <w:spacing w:val="24"/>
          <w:sz w:val="24"/>
        </w:rPr>
        <w:t xml:space="preserve"> </w:t>
      </w:r>
      <w:r>
        <w:rPr>
          <w:sz w:val="24"/>
        </w:rPr>
        <w:t>costituisce</w:t>
      </w:r>
      <w:r w:rsidRPr="00C22B62">
        <w:rPr>
          <w:spacing w:val="24"/>
          <w:sz w:val="24"/>
        </w:rPr>
        <w:t xml:space="preserve"> </w:t>
      </w:r>
      <w:r>
        <w:rPr>
          <w:sz w:val="24"/>
        </w:rPr>
        <w:t>altresì</w:t>
      </w:r>
      <w:r w:rsidRPr="00C22B62">
        <w:rPr>
          <w:spacing w:val="25"/>
          <w:sz w:val="24"/>
        </w:rPr>
        <w:t xml:space="preserve"> </w:t>
      </w:r>
      <w:r>
        <w:rPr>
          <w:sz w:val="24"/>
        </w:rPr>
        <w:t>il</w:t>
      </w:r>
      <w:r w:rsidRPr="00C22B62">
        <w:rPr>
          <w:spacing w:val="24"/>
          <w:sz w:val="24"/>
        </w:rPr>
        <w:t xml:space="preserve"> </w:t>
      </w:r>
      <w:r>
        <w:rPr>
          <w:sz w:val="24"/>
        </w:rPr>
        <w:t>termine</w:t>
      </w:r>
      <w:r w:rsidRPr="00C22B62">
        <w:rPr>
          <w:spacing w:val="25"/>
          <w:sz w:val="24"/>
        </w:rPr>
        <w:t xml:space="preserve"> </w:t>
      </w:r>
      <w:r>
        <w:rPr>
          <w:sz w:val="24"/>
        </w:rPr>
        <w:t>entro</w:t>
      </w:r>
      <w:r w:rsidRPr="00C22B62">
        <w:rPr>
          <w:spacing w:val="24"/>
          <w:sz w:val="24"/>
        </w:rPr>
        <w:t xml:space="preserve"> </w:t>
      </w:r>
      <w:r>
        <w:rPr>
          <w:sz w:val="24"/>
        </w:rPr>
        <w:t>il</w:t>
      </w:r>
      <w:r w:rsidRPr="00C22B62">
        <w:rPr>
          <w:spacing w:val="24"/>
          <w:sz w:val="24"/>
        </w:rPr>
        <w:t xml:space="preserve"> </w:t>
      </w:r>
      <w:r>
        <w:rPr>
          <w:sz w:val="24"/>
        </w:rPr>
        <w:t>quale</w:t>
      </w:r>
      <w:r w:rsidRPr="00C22B62">
        <w:rPr>
          <w:spacing w:val="25"/>
          <w:sz w:val="24"/>
        </w:rPr>
        <w:t xml:space="preserve"> </w:t>
      </w:r>
      <w:r>
        <w:rPr>
          <w:sz w:val="24"/>
        </w:rPr>
        <w:t>l’amministrazione</w:t>
      </w:r>
      <w:r w:rsidRPr="00C22B62">
        <w:rPr>
          <w:spacing w:val="24"/>
          <w:sz w:val="24"/>
        </w:rPr>
        <w:t xml:space="preserve"> </w:t>
      </w:r>
      <w:r>
        <w:rPr>
          <w:sz w:val="24"/>
        </w:rPr>
        <w:t>deve</w:t>
      </w:r>
      <w:r w:rsidRPr="00C22B62">
        <w:rPr>
          <w:spacing w:val="25"/>
          <w:sz w:val="24"/>
        </w:rPr>
        <w:t xml:space="preserve"> </w:t>
      </w:r>
      <w:r>
        <w:rPr>
          <w:sz w:val="24"/>
        </w:rPr>
        <w:t>adottare</w:t>
      </w:r>
      <w:r w:rsidRPr="00C22B62">
        <w:rPr>
          <w:spacing w:val="24"/>
          <w:sz w:val="24"/>
        </w:rPr>
        <w:t xml:space="preserve"> </w:t>
      </w:r>
      <w:r>
        <w:rPr>
          <w:sz w:val="24"/>
        </w:rPr>
        <w:t>la</w:t>
      </w:r>
      <w:r w:rsidRPr="00C22B62">
        <w:rPr>
          <w:spacing w:val="22"/>
          <w:sz w:val="24"/>
        </w:rPr>
        <w:t xml:space="preserve"> </w:t>
      </w:r>
      <w:r>
        <w:rPr>
          <w:sz w:val="24"/>
        </w:rPr>
        <w:t>propria</w:t>
      </w:r>
      <w:r w:rsidR="00C22B62">
        <w:rPr>
          <w:sz w:val="24"/>
        </w:rPr>
        <w:t xml:space="preserve"> </w:t>
      </w:r>
      <w:r>
        <w:t>determinazione. Quando sono stabiliti nuovi casi o nuovi termini di silenzio assenso o di silenzio rifiuto, i termini contenuti nella Tabella allegata si intendono modificati in conformità.</w:t>
      </w:r>
    </w:p>
    <w:p w:rsidR="000153AD" w:rsidRDefault="00293B88">
      <w:pPr>
        <w:pStyle w:val="Paragrafoelenco"/>
        <w:numPr>
          <w:ilvl w:val="0"/>
          <w:numId w:val="12"/>
        </w:numPr>
        <w:tabs>
          <w:tab w:val="left" w:pos="929"/>
        </w:tabs>
        <w:spacing w:line="360" w:lineRule="auto"/>
        <w:ind w:right="800" w:hanging="1"/>
        <w:rPr>
          <w:sz w:val="24"/>
        </w:rPr>
      </w:pPr>
      <w:r>
        <w:rPr>
          <w:sz w:val="24"/>
        </w:rPr>
        <w:lastRenderedPageBreak/>
        <w:t>– Oltre ai casi indicati nei commi precedenti, il termine per la conclusione del procedimento rimane sospeso:</w:t>
      </w:r>
    </w:p>
    <w:p w:rsidR="000153AD" w:rsidRDefault="00293B88">
      <w:pPr>
        <w:pStyle w:val="Paragrafoelenco"/>
        <w:numPr>
          <w:ilvl w:val="1"/>
          <w:numId w:val="12"/>
        </w:numPr>
        <w:tabs>
          <w:tab w:val="left" w:pos="1440"/>
        </w:tabs>
        <w:spacing w:line="360" w:lineRule="auto"/>
        <w:ind w:left="1439"/>
        <w:rPr>
          <w:sz w:val="24"/>
        </w:rPr>
      </w:pPr>
      <w:proofErr w:type="gramStart"/>
      <w:r>
        <w:rPr>
          <w:sz w:val="24"/>
        </w:rPr>
        <w:t>nei</w:t>
      </w:r>
      <w:proofErr w:type="gramEnd"/>
      <w:r>
        <w:rPr>
          <w:sz w:val="24"/>
        </w:rPr>
        <w:t xml:space="preserve"> casi in cui per la prosecuzione del procedimento debba essere compiuto un adempimento da parte dell’interessato, per il tempo impiegato per tale</w:t>
      </w:r>
      <w:r>
        <w:rPr>
          <w:spacing w:val="-7"/>
          <w:sz w:val="24"/>
        </w:rPr>
        <w:t xml:space="preserve"> </w:t>
      </w:r>
      <w:r>
        <w:rPr>
          <w:sz w:val="24"/>
        </w:rPr>
        <w:t>adempimento;</w:t>
      </w:r>
    </w:p>
    <w:p w:rsidR="000153AD" w:rsidRDefault="00293B88">
      <w:pPr>
        <w:pStyle w:val="Paragrafoelenco"/>
        <w:numPr>
          <w:ilvl w:val="1"/>
          <w:numId w:val="12"/>
        </w:numPr>
        <w:tabs>
          <w:tab w:val="left" w:pos="1440"/>
        </w:tabs>
        <w:spacing w:before="1" w:line="360" w:lineRule="auto"/>
        <w:ind w:left="1439"/>
        <w:rPr>
          <w:sz w:val="24"/>
        </w:rPr>
      </w:pPr>
      <w:proofErr w:type="gramStart"/>
      <w:r>
        <w:rPr>
          <w:sz w:val="24"/>
        </w:rPr>
        <w:t>per</w:t>
      </w:r>
      <w:proofErr w:type="gramEnd"/>
      <w:r>
        <w:rPr>
          <w:sz w:val="24"/>
        </w:rPr>
        <w:t xml:space="preserve"> il tempo occorrente all’acquisizione di atti di altre Amministrazioni necessari per la conclusione del</w:t>
      </w:r>
      <w:r>
        <w:rPr>
          <w:spacing w:val="-2"/>
          <w:sz w:val="24"/>
        </w:rPr>
        <w:t xml:space="preserve"> </w:t>
      </w:r>
      <w:r>
        <w:rPr>
          <w:sz w:val="24"/>
        </w:rPr>
        <w:t>procedimento.</w:t>
      </w:r>
    </w:p>
    <w:p w:rsidR="000153AD" w:rsidRDefault="00293B88">
      <w:pPr>
        <w:pStyle w:val="Corpotesto"/>
        <w:spacing w:line="292" w:lineRule="exact"/>
        <w:ind w:left="729"/>
        <w:jc w:val="both"/>
      </w:pPr>
      <w:r>
        <w:t>È fatta salva la facoltà di sospensione del procedimento nei casi consentiti dalla legge.</w:t>
      </w:r>
    </w:p>
    <w:p w:rsidR="000153AD" w:rsidRDefault="00293B88">
      <w:pPr>
        <w:pStyle w:val="Paragrafoelenco"/>
        <w:numPr>
          <w:ilvl w:val="0"/>
          <w:numId w:val="12"/>
        </w:numPr>
        <w:tabs>
          <w:tab w:val="left" w:pos="925"/>
        </w:tabs>
        <w:spacing w:before="146" w:line="360" w:lineRule="auto"/>
        <w:ind w:right="800" w:firstLine="0"/>
        <w:rPr>
          <w:sz w:val="24"/>
        </w:rPr>
      </w:pPr>
      <w:r>
        <w:rPr>
          <w:sz w:val="24"/>
        </w:rPr>
        <w:t>– Ove non sia diversamente disposto, per i procedimenti di modifica di provvedimenti già emanati si applicano gli stessi termini finali indicati per il procedimento</w:t>
      </w:r>
      <w:r>
        <w:rPr>
          <w:spacing w:val="-5"/>
          <w:sz w:val="24"/>
        </w:rPr>
        <w:t xml:space="preserve"> </w:t>
      </w:r>
      <w:r>
        <w:rPr>
          <w:sz w:val="24"/>
        </w:rPr>
        <w:t>principale.</w:t>
      </w:r>
    </w:p>
    <w:p w:rsidR="000153AD" w:rsidRDefault="00293B88">
      <w:pPr>
        <w:pStyle w:val="Paragrafoelenco"/>
        <w:numPr>
          <w:ilvl w:val="0"/>
          <w:numId w:val="12"/>
        </w:numPr>
        <w:tabs>
          <w:tab w:val="left" w:pos="953"/>
        </w:tabs>
        <w:spacing w:line="360" w:lineRule="auto"/>
        <w:ind w:firstLine="0"/>
        <w:rPr>
          <w:sz w:val="24"/>
        </w:rPr>
      </w:pPr>
      <w:r>
        <w:rPr>
          <w:sz w:val="24"/>
        </w:rPr>
        <w:t xml:space="preserve">– Qualora il Responsabile del procedimento ritenga che non si possa concludere il procedimento medesimo nei termini previsti, dovrà informare tempestivamente il Consiglio dell’Ordine o il Consiglio </w:t>
      </w:r>
      <w:r w:rsidR="00C22B62">
        <w:rPr>
          <w:sz w:val="24"/>
        </w:rPr>
        <w:t xml:space="preserve">e/o Collegio </w:t>
      </w:r>
      <w:r>
        <w:rPr>
          <w:sz w:val="24"/>
        </w:rPr>
        <w:t>di Disciplina Territoriale, illustrando i motivi dell’impossibilità a provvedere e/o le ragioni del ritardo e dare tempestiva e motivata comunicazione ai soggetti di cui al precedente art. 5, comma</w:t>
      </w:r>
      <w:r>
        <w:rPr>
          <w:spacing w:val="-19"/>
          <w:sz w:val="24"/>
        </w:rPr>
        <w:t xml:space="preserve"> </w:t>
      </w:r>
      <w:r>
        <w:rPr>
          <w:sz w:val="24"/>
        </w:rPr>
        <w:t>primo.</w:t>
      </w:r>
    </w:p>
    <w:p w:rsidR="000153AD" w:rsidRPr="00C06BFB" w:rsidRDefault="00293B88">
      <w:pPr>
        <w:pStyle w:val="Paragrafoelenco"/>
        <w:numPr>
          <w:ilvl w:val="0"/>
          <w:numId w:val="12"/>
        </w:numPr>
        <w:tabs>
          <w:tab w:val="left" w:pos="910"/>
        </w:tabs>
        <w:spacing w:line="362" w:lineRule="auto"/>
        <w:ind w:right="802" w:firstLine="0"/>
        <w:rPr>
          <w:sz w:val="24"/>
        </w:rPr>
      </w:pPr>
      <w:r>
        <w:rPr>
          <w:sz w:val="24"/>
        </w:rPr>
        <w:t xml:space="preserve">– Nella fattispecie prevista dal precedente art. 5, comma 3, può essere data </w:t>
      </w:r>
      <w:r w:rsidRPr="00C06BFB">
        <w:rPr>
          <w:sz w:val="24"/>
        </w:rPr>
        <w:t>comunicazione del ritardo con le modalità previste dal medesimo</w:t>
      </w:r>
      <w:r w:rsidRPr="00C06BFB">
        <w:rPr>
          <w:spacing w:val="-4"/>
          <w:sz w:val="24"/>
        </w:rPr>
        <w:t xml:space="preserve"> </w:t>
      </w:r>
      <w:r w:rsidRPr="00C06BFB">
        <w:rPr>
          <w:sz w:val="24"/>
        </w:rPr>
        <w:t>comma.</w:t>
      </w:r>
    </w:p>
    <w:p w:rsidR="000153AD" w:rsidRPr="00C06BFB" w:rsidRDefault="00293B88">
      <w:pPr>
        <w:pStyle w:val="Paragrafoelenco"/>
        <w:numPr>
          <w:ilvl w:val="0"/>
          <w:numId w:val="12"/>
        </w:numPr>
        <w:tabs>
          <w:tab w:val="left" w:pos="963"/>
        </w:tabs>
        <w:spacing w:line="360" w:lineRule="auto"/>
        <w:ind w:firstLine="0"/>
        <w:rPr>
          <w:sz w:val="24"/>
        </w:rPr>
      </w:pPr>
      <w:r w:rsidRPr="00C06BFB">
        <w:rPr>
          <w:sz w:val="24"/>
        </w:rPr>
        <w:t>– La scadenza del termine finale non esonera il Consiglio dell’Ordine o il Consiglio</w:t>
      </w:r>
      <w:r w:rsidR="00C22B62" w:rsidRPr="00C06BFB">
        <w:rPr>
          <w:sz w:val="24"/>
        </w:rPr>
        <w:t>/Collegio</w:t>
      </w:r>
      <w:r w:rsidRPr="00C06BFB">
        <w:rPr>
          <w:sz w:val="24"/>
        </w:rPr>
        <w:t xml:space="preserve"> di Disciplina Territoriale dall’obbligo di provvedere, fatta salva ogni altra conseguenza dell’inosservanza del termine. 8 – Decorso inutilmente il termine per la conclusione del procedimento, il privato può rivolgersi al Responsabile di cui al comma 9 bis dell’art. 2 della legge n. 241/1990 – individuato nella persona del Segretario del Consiglio dell’Ordine o del Segretario del Consiglio di Disciplina, per quanto di competenza – perché, entro un termine pari alla metà di quello originariamente previsto, concluda il procedimento attraverso le strutture competenti. Nel caso di assenza o impedimento dei soggetti sopra individuati, il Responsabile è la persona incaricata delle funzioni di supplenza secondo le seguenti modalità:</w:t>
      </w:r>
    </w:p>
    <w:p w:rsidR="000153AD" w:rsidRPr="00C06BFB" w:rsidRDefault="00293B88">
      <w:pPr>
        <w:pStyle w:val="Paragrafoelenco"/>
        <w:numPr>
          <w:ilvl w:val="0"/>
          <w:numId w:val="11"/>
        </w:numPr>
        <w:tabs>
          <w:tab w:val="left" w:pos="1440"/>
        </w:tabs>
        <w:ind w:right="0" w:hanging="361"/>
        <w:rPr>
          <w:sz w:val="24"/>
        </w:rPr>
      </w:pPr>
      <w:proofErr w:type="gramStart"/>
      <w:r w:rsidRPr="00C06BFB">
        <w:rPr>
          <w:sz w:val="24"/>
        </w:rPr>
        <w:t>il</w:t>
      </w:r>
      <w:proofErr w:type="gramEnd"/>
      <w:r w:rsidRPr="00C06BFB">
        <w:rPr>
          <w:sz w:val="24"/>
        </w:rPr>
        <w:t xml:space="preserve"> Segretario è sostituito dal</w:t>
      </w:r>
      <w:r w:rsidRPr="00C06BFB">
        <w:rPr>
          <w:spacing w:val="-5"/>
          <w:sz w:val="24"/>
        </w:rPr>
        <w:t xml:space="preserve"> </w:t>
      </w:r>
      <w:r w:rsidRPr="00C06BFB">
        <w:rPr>
          <w:sz w:val="24"/>
        </w:rPr>
        <w:t>Presidente;</w:t>
      </w:r>
    </w:p>
    <w:p w:rsidR="000153AD" w:rsidRPr="00C06BFB" w:rsidRDefault="00293B88">
      <w:pPr>
        <w:pStyle w:val="Paragrafoelenco"/>
        <w:numPr>
          <w:ilvl w:val="0"/>
          <w:numId w:val="11"/>
        </w:numPr>
        <w:tabs>
          <w:tab w:val="left" w:pos="1440"/>
        </w:tabs>
        <w:spacing w:before="141"/>
        <w:ind w:right="0" w:hanging="361"/>
        <w:rPr>
          <w:sz w:val="24"/>
        </w:rPr>
      </w:pPr>
      <w:proofErr w:type="gramStart"/>
      <w:r w:rsidRPr="00C06BFB">
        <w:rPr>
          <w:sz w:val="24"/>
        </w:rPr>
        <w:t>il</w:t>
      </w:r>
      <w:proofErr w:type="gramEnd"/>
      <w:r w:rsidRPr="00C06BFB">
        <w:rPr>
          <w:sz w:val="24"/>
        </w:rPr>
        <w:t xml:space="preserve"> Presidente è sostituito dal Vice</w:t>
      </w:r>
      <w:r w:rsidRPr="00C06BFB">
        <w:rPr>
          <w:spacing w:val="-6"/>
          <w:sz w:val="24"/>
        </w:rPr>
        <w:t xml:space="preserve"> </w:t>
      </w:r>
      <w:r w:rsidRPr="00C06BFB">
        <w:rPr>
          <w:sz w:val="24"/>
        </w:rPr>
        <w:t>Presidente;</w:t>
      </w:r>
    </w:p>
    <w:p w:rsidR="000153AD" w:rsidRPr="00C06BFB" w:rsidRDefault="00293B88">
      <w:pPr>
        <w:pStyle w:val="Paragrafoelenco"/>
        <w:numPr>
          <w:ilvl w:val="0"/>
          <w:numId w:val="11"/>
        </w:numPr>
        <w:tabs>
          <w:tab w:val="left" w:pos="1440"/>
        </w:tabs>
        <w:spacing w:before="146"/>
        <w:ind w:right="0" w:hanging="361"/>
        <w:rPr>
          <w:sz w:val="24"/>
        </w:rPr>
      </w:pPr>
      <w:proofErr w:type="gramStart"/>
      <w:r w:rsidRPr="00C06BFB">
        <w:rPr>
          <w:sz w:val="24"/>
        </w:rPr>
        <w:t>il</w:t>
      </w:r>
      <w:proofErr w:type="gramEnd"/>
      <w:r w:rsidRPr="00C06BFB">
        <w:rPr>
          <w:sz w:val="24"/>
        </w:rPr>
        <w:t xml:space="preserve"> Vice Presidente è sostituito dal Consigliere con maggiore anzianità di</w:t>
      </w:r>
      <w:r w:rsidRPr="00C06BFB">
        <w:rPr>
          <w:spacing w:val="-11"/>
          <w:sz w:val="24"/>
        </w:rPr>
        <w:t xml:space="preserve"> </w:t>
      </w:r>
      <w:r w:rsidRPr="00C06BFB">
        <w:rPr>
          <w:sz w:val="24"/>
        </w:rPr>
        <w:t>iscrizione.</w:t>
      </w:r>
    </w:p>
    <w:p w:rsidR="000153AD" w:rsidRDefault="000153AD">
      <w:pPr>
        <w:rPr>
          <w:sz w:val="24"/>
        </w:rPr>
        <w:sectPr w:rsidR="000153AD" w:rsidSect="00652108">
          <w:pgSz w:w="11900" w:h="16840" w:code="9"/>
          <w:pgMar w:top="567" w:right="567" w:bottom="480" w:left="567" w:header="357" w:footer="288" w:gutter="0"/>
          <w:cols w:space="720"/>
        </w:sectPr>
      </w:pPr>
    </w:p>
    <w:p w:rsidR="000153AD" w:rsidRDefault="000153AD">
      <w:pPr>
        <w:pStyle w:val="Corpotesto"/>
        <w:spacing w:before="7"/>
        <w:rPr>
          <w:sz w:val="16"/>
        </w:rPr>
      </w:pPr>
    </w:p>
    <w:p w:rsidR="000153AD" w:rsidRDefault="00293B88">
      <w:pPr>
        <w:pStyle w:val="Titolo1"/>
        <w:spacing w:before="51"/>
      </w:pPr>
      <w:r>
        <w:t>Art. 7 – Responsabile del procedimento</w:t>
      </w:r>
    </w:p>
    <w:p w:rsidR="000153AD" w:rsidRDefault="000153AD">
      <w:pPr>
        <w:pStyle w:val="Corpotesto"/>
        <w:rPr>
          <w:b/>
        </w:rPr>
      </w:pPr>
    </w:p>
    <w:p w:rsidR="000153AD" w:rsidRDefault="000153AD">
      <w:pPr>
        <w:pStyle w:val="Corpotesto"/>
        <w:rPr>
          <w:b/>
        </w:rPr>
      </w:pPr>
    </w:p>
    <w:p w:rsidR="000153AD" w:rsidRDefault="00293B88">
      <w:pPr>
        <w:pStyle w:val="Paragrafoelenco"/>
        <w:numPr>
          <w:ilvl w:val="0"/>
          <w:numId w:val="10"/>
        </w:numPr>
        <w:tabs>
          <w:tab w:val="left" w:pos="958"/>
        </w:tabs>
        <w:spacing w:line="360" w:lineRule="auto"/>
        <w:ind w:firstLine="0"/>
        <w:rPr>
          <w:sz w:val="24"/>
        </w:rPr>
      </w:pPr>
      <w:r>
        <w:rPr>
          <w:sz w:val="24"/>
        </w:rPr>
        <w:t>– L’Unità organizzativa responsabile del procedimento ed il Responsabile del procedimento sono identificati nella Tabella allegata al presente Regolamento. Il Responsabile del procedimento esercita le attribuzioni contemplate dagli articoli 5 e 6 della legge 7 agosto 1990, n. 241, e dal presente Regolamento.</w:t>
      </w:r>
    </w:p>
    <w:p w:rsidR="000153AD" w:rsidRDefault="00293B88">
      <w:pPr>
        <w:pStyle w:val="Paragrafoelenco"/>
        <w:numPr>
          <w:ilvl w:val="0"/>
          <w:numId w:val="10"/>
        </w:numPr>
        <w:tabs>
          <w:tab w:val="left" w:pos="941"/>
        </w:tabs>
        <w:spacing w:before="1" w:line="360" w:lineRule="auto"/>
        <w:ind w:hanging="1"/>
        <w:rPr>
          <w:sz w:val="24"/>
        </w:rPr>
      </w:pPr>
      <w:r>
        <w:rPr>
          <w:sz w:val="24"/>
        </w:rPr>
        <w:t>– In mancanza di diverse indicazioni, il Responsabile del procedimento è il Segretario del Consiglio dell’Ordine o il Segretario del Consiglio</w:t>
      </w:r>
      <w:r w:rsidR="00C22B62">
        <w:rPr>
          <w:sz w:val="24"/>
        </w:rPr>
        <w:t xml:space="preserve"> e/o Collegio</w:t>
      </w:r>
      <w:r>
        <w:rPr>
          <w:sz w:val="24"/>
        </w:rPr>
        <w:t xml:space="preserve"> di Disciplina Territoriale, per quanto di competenza. Il Responsabile del procedimento può assegnare formalmente ad altri Consiglieri o a dipendenti e/o collaboratori non occasionali la responsabilità dell’istruttoria o di ogni altro adempimento procedurale inerente il singolo procedimento; in tal caso questi è considerato responsabile del singolo procedimento formalmente assegnatogli.</w:t>
      </w:r>
    </w:p>
    <w:p w:rsidR="000153AD" w:rsidRDefault="00293B88">
      <w:pPr>
        <w:pStyle w:val="Paragrafoelenco"/>
        <w:numPr>
          <w:ilvl w:val="0"/>
          <w:numId w:val="10"/>
        </w:numPr>
        <w:tabs>
          <w:tab w:val="left" w:pos="970"/>
        </w:tabs>
        <w:spacing w:line="360" w:lineRule="auto"/>
        <w:ind w:right="800" w:firstLine="0"/>
        <w:rPr>
          <w:sz w:val="24"/>
        </w:rPr>
      </w:pPr>
      <w:r>
        <w:rPr>
          <w:sz w:val="24"/>
        </w:rPr>
        <w:t>– L’indicazione del Responsabile del procedimento è sempre contenuta nelle comunicazioni del Consig</w:t>
      </w:r>
      <w:r w:rsidR="00C22B62">
        <w:rPr>
          <w:sz w:val="24"/>
        </w:rPr>
        <w:t xml:space="preserve">lio dell’Ordine e del Consiglio/Collegio </w:t>
      </w:r>
      <w:r>
        <w:rPr>
          <w:sz w:val="24"/>
        </w:rPr>
        <w:t>di Disciplina Territoriale che si riferiscono a provvedimenti in formazione, ed è fornita su richiesta a chiunque vi abbia un interesse giuridicamente</w:t>
      </w:r>
      <w:r>
        <w:rPr>
          <w:spacing w:val="-10"/>
          <w:sz w:val="24"/>
        </w:rPr>
        <w:t xml:space="preserve"> </w:t>
      </w:r>
      <w:r>
        <w:rPr>
          <w:sz w:val="24"/>
        </w:rPr>
        <w:t>rilevante.</w:t>
      </w:r>
    </w:p>
    <w:p w:rsidR="000153AD" w:rsidRDefault="00293B88">
      <w:pPr>
        <w:pStyle w:val="Paragrafoelenco"/>
        <w:numPr>
          <w:ilvl w:val="0"/>
          <w:numId w:val="10"/>
        </w:numPr>
        <w:tabs>
          <w:tab w:val="left" w:pos="908"/>
        </w:tabs>
        <w:spacing w:line="362" w:lineRule="auto"/>
        <w:ind w:hanging="1"/>
        <w:rPr>
          <w:sz w:val="24"/>
        </w:rPr>
      </w:pPr>
      <w:r>
        <w:rPr>
          <w:sz w:val="24"/>
        </w:rPr>
        <w:t>– Nel caso di assenza o impedimento dei soggetti sopra individuati, il Responsabile del procedimento è la persona incaricata delle funzioni di supplenza secondo le seguenti</w:t>
      </w:r>
      <w:r>
        <w:rPr>
          <w:spacing w:val="-13"/>
          <w:sz w:val="24"/>
        </w:rPr>
        <w:t xml:space="preserve"> </w:t>
      </w:r>
      <w:r>
        <w:rPr>
          <w:sz w:val="24"/>
        </w:rPr>
        <w:t>modalità:</w:t>
      </w:r>
    </w:p>
    <w:p w:rsidR="000153AD" w:rsidRDefault="00293B88">
      <w:pPr>
        <w:pStyle w:val="Paragrafoelenco"/>
        <w:numPr>
          <w:ilvl w:val="1"/>
          <w:numId w:val="10"/>
        </w:numPr>
        <w:tabs>
          <w:tab w:val="left" w:pos="1440"/>
        </w:tabs>
        <w:spacing w:line="289" w:lineRule="exact"/>
        <w:ind w:right="0"/>
        <w:rPr>
          <w:sz w:val="24"/>
        </w:rPr>
      </w:pPr>
      <w:proofErr w:type="gramStart"/>
      <w:r>
        <w:rPr>
          <w:sz w:val="24"/>
        </w:rPr>
        <w:t>il</w:t>
      </w:r>
      <w:proofErr w:type="gramEnd"/>
      <w:r>
        <w:rPr>
          <w:sz w:val="24"/>
        </w:rPr>
        <w:t xml:space="preserve"> Segretario è sostituito dal</w:t>
      </w:r>
      <w:r>
        <w:rPr>
          <w:spacing w:val="-5"/>
          <w:sz w:val="24"/>
        </w:rPr>
        <w:t xml:space="preserve"> </w:t>
      </w:r>
      <w:r>
        <w:rPr>
          <w:sz w:val="24"/>
        </w:rPr>
        <w:t>Presidente;</w:t>
      </w:r>
    </w:p>
    <w:p w:rsidR="000153AD" w:rsidRDefault="00293B88">
      <w:pPr>
        <w:pStyle w:val="Paragrafoelenco"/>
        <w:numPr>
          <w:ilvl w:val="1"/>
          <w:numId w:val="10"/>
        </w:numPr>
        <w:tabs>
          <w:tab w:val="left" w:pos="1440"/>
        </w:tabs>
        <w:spacing w:before="144"/>
        <w:ind w:right="0"/>
        <w:rPr>
          <w:sz w:val="24"/>
        </w:rPr>
      </w:pPr>
      <w:proofErr w:type="gramStart"/>
      <w:r>
        <w:rPr>
          <w:sz w:val="24"/>
        </w:rPr>
        <w:t>il</w:t>
      </w:r>
      <w:proofErr w:type="gramEnd"/>
      <w:r>
        <w:rPr>
          <w:sz w:val="24"/>
        </w:rPr>
        <w:t xml:space="preserve"> Presidente è sostituito dal Vice</w:t>
      </w:r>
      <w:r>
        <w:rPr>
          <w:spacing w:val="-6"/>
          <w:sz w:val="24"/>
        </w:rPr>
        <w:t xml:space="preserve"> </w:t>
      </w:r>
      <w:r>
        <w:rPr>
          <w:sz w:val="24"/>
        </w:rPr>
        <w:t>Presidente;</w:t>
      </w:r>
    </w:p>
    <w:p w:rsidR="000153AD" w:rsidRDefault="00293B88">
      <w:pPr>
        <w:pStyle w:val="Paragrafoelenco"/>
        <w:numPr>
          <w:ilvl w:val="1"/>
          <w:numId w:val="10"/>
        </w:numPr>
        <w:tabs>
          <w:tab w:val="left" w:pos="1440"/>
        </w:tabs>
        <w:spacing w:before="146"/>
        <w:ind w:right="0"/>
        <w:rPr>
          <w:sz w:val="24"/>
        </w:rPr>
      </w:pPr>
      <w:proofErr w:type="gramStart"/>
      <w:r>
        <w:rPr>
          <w:sz w:val="24"/>
        </w:rPr>
        <w:t>il</w:t>
      </w:r>
      <w:proofErr w:type="gramEnd"/>
      <w:r>
        <w:rPr>
          <w:sz w:val="24"/>
        </w:rPr>
        <w:t xml:space="preserve"> Vice Presidente è sostituito dal Consigliere con maggiore anzianità di</w:t>
      </w:r>
      <w:r>
        <w:rPr>
          <w:spacing w:val="-11"/>
          <w:sz w:val="24"/>
        </w:rPr>
        <w:t xml:space="preserve"> </w:t>
      </w:r>
      <w:r>
        <w:rPr>
          <w:sz w:val="24"/>
        </w:rPr>
        <w:t>iscrizione.</w:t>
      </w:r>
    </w:p>
    <w:p w:rsidR="000153AD" w:rsidRDefault="000153AD">
      <w:pPr>
        <w:pStyle w:val="Corpotesto"/>
      </w:pPr>
    </w:p>
    <w:p w:rsidR="000153AD" w:rsidRDefault="000153AD">
      <w:pPr>
        <w:pStyle w:val="Corpotesto"/>
      </w:pPr>
    </w:p>
    <w:p w:rsidR="000153AD" w:rsidRDefault="00293B88">
      <w:pPr>
        <w:ind w:left="729"/>
        <w:jc w:val="both"/>
        <w:rPr>
          <w:b/>
          <w:i/>
          <w:sz w:val="24"/>
        </w:rPr>
      </w:pPr>
      <w:r>
        <w:rPr>
          <w:b/>
          <w:i/>
          <w:sz w:val="24"/>
        </w:rPr>
        <w:t>CAPO II – IL DIRITTO DI ACCESSO: ESERCIZIO E CASI DI ESCLUSIONE</w:t>
      </w:r>
    </w:p>
    <w:p w:rsidR="000153AD" w:rsidRDefault="000153AD">
      <w:pPr>
        <w:pStyle w:val="Corpotesto"/>
        <w:rPr>
          <w:b/>
          <w:i/>
        </w:rPr>
      </w:pPr>
    </w:p>
    <w:p w:rsidR="000153AD" w:rsidRDefault="000153AD">
      <w:pPr>
        <w:pStyle w:val="Corpotesto"/>
        <w:spacing w:before="11"/>
        <w:rPr>
          <w:b/>
          <w:i/>
          <w:sz w:val="23"/>
        </w:rPr>
      </w:pPr>
    </w:p>
    <w:p w:rsidR="000153AD" w:rsidRDefault="00293B88">
      <w:pPr>
        <w:spacing w:before="1"/>
        <w:ind w:left="729"/>
        <w:jc w:val="both"/>
        <w:rPr>
          <w:b/>
          <w:sz w:val="24"/>
        </w:rPr>
      </w:pPr>
      <w:r>
        <w:rPr>
          <w:b/>
          <w:sz w:val="24"/>
        </w:rPr>
        <w:t>Art. 8 – Ambito di applicazione del diritto di accesso</w:t>
      </w:r>
    </w:p>
    <w:p w:rsidR="000153AD" w:rsidRDefault="000153AD">
      <w:pPr>
        <w:pStyle w:val="Corpotesto"/>
        <w:rPr>
          <w:b/>
        </w:rPr>
      </w:pPr>
    </w:p>
    <w:p w:rsidR="000153AD" w:rsidRDefault="000153AD">
      <w:pPr>
        <w:pStyle w:val="Corpotesto"/>
        <w:spacing w:before="1"/>
        <w:rPr>
          <w:b/>
        </w:rPr>
      </w:pPr>
    </w:p>
    <w:p w:rsidR="000153AD" w:rsidRDefault="00293B88">
      <w:pPr>
        <w:pStyle w:val="Paragrafoelenco"/>
        <w:numPr>
          <w:ilvl w:val="0"/>
          <w:numId w:val="9"/>
        </w:numPr>
        <w:tabs>
          <w:tab w:val="left" w:pos="917"/>
        </w:tabs>
        <w:spacing w:line="360" w:lineRule="auto"/>
        <w:ind w:right="800" w:firstLine="0"/>
        <w:rPr>
          <w:sz w:val="24"/>
        </w:rPr>
      </w:pPr>
      <w:r>
        <w:rPr>
          <w:sz w:val="24"/>
        </w:rPr>
        <w:t xml:space="preserve">– Ai sensi dell’art. 22 della legge 7 agosto 1990, n. 241, è riconosciuto il diritto di accesso agli atti e ai documenti amministrativi a tutti i soggetti privati, compresi quelli portatori di interessi </w:t>
      </w:r>
      <w:proofErr w:type="gramStart"/>
      <w:r>
        <w:rPr>
          <w:sz w:val="24"/>
        </w:rPr>
        <w:t>pubblici  o</w:t>
      </w:r>
      <w:proofErr w:type="gramEnd"/>
      <w:r>
        <w:rPr>
          <w:sz w:val="24"/>
        </w:rPr>
        <w:t xml:space="preserve">  diffusi, che abbiano un interesse diretto, concreto e attuale, corrispondente ad una situazione giuridicamente tutelata e collegata al documento al quale è chiesto</w:t>
      </w:r>
      <w:r>
        <w:rPr>
          <w:spacing w:val="-10"/>
          <w:sz w:val="24"/>
        </w:rPr>
        <w:t xml:space="preserve"> </w:t>
      </w:r>
      <w:r>
        <w:rPr>
          <w:sz w:val="24"/>
        </w:rPr>
        <w:t>l’accesso.</w:t>
      </w:r>
    </w:p>
    <w:p w:rsidR="000153AD" w:rsidRDefault="000153AD">
      <w:pPr>
        <w:spacing w:line="360" w:lineRule="auto"/>
        <w:jc w:val="both"/>
        <w:rPr>
          <w:sz w:val="24"/>
        </w:rPr>
        <w:sectPr w:rsidR="000153AD" w:rsidSect="00652108">
          <w:pgSz w:w="11900" w:h="16840" w:code="9"/>
          <w:pgMar w:top="851" w:right="567" w:bottom="480" w:left="567" w:header="357" w:footer="288" w:gutter="0"/>
          <w:cols w:space="720"/>
        </w:sectPr>
      </w:pPr>
    </w:p>
    <w:p w:rsidR="000153AD" w:rsidRDefault="000153AD">
      <w:pPr>
        <w:pStyle w:val="Corpotesto"/>
        <w:spacing w:before="7"/>
        <w:rPr>
          <w:sz w:val="16"/>
        </w:rPr>
      </w:pPr>
    </w:p>
    <w:p w:rsidR="000153AD" w:rsidRDefault="00293B88">
      <w:pPr>
        <w:pStyle w:val="Paragrafoelenco"/>
        <w:numPr>
          <w:ilvl w:val="0"/>
          <w:numId w:val="9"/>
        </w:numPr>
        <w:tabs>
          <w:tab w:val="left" w:pos="927"/>
        </w:tabs>
        <w:spacing w:before="51" w:line="360" w:lineRule="auto"/>
        <w:ind w:firstLine="0"/>
        <w:rPr>
          <w:sz w:val="24"/>
        </w:rPr>
      </w:pPr>
      <w:r>
        <w:rPr>
          <w:sz w:val="24"/>
        </w:rPr>
        <w:t>– Per i fini di cui al comma precedente, costituiscono atti amministrativi tutti gli atti conclusivi di un procedimento, ossia le deliberazioni, le autorizzazioni, le ammissioni, i contratti, le ordinanze, ingiunzioni e in genere tutti gli atti e i provvedimenti conclusivi di un procedimento amministrativo che siano produttivi di effetti giuridici; sono considerati controinteressati tutti i soggetti, individuati o facilmente individuabili in base alla natura del documento richiesto, che dall’esercizio dell’accesso vedrebbero compromesso il loro diritto alla</w:t>
      </w:r>
      <w:r>
        <w:rPr>
          <w:spacing w:val="-3"/>
          <w:sz w:val="24"/>
        </w:rPr>
        <w:t xml:space="preserve"> </w:t>
      </w:r>
      <w:r>
        <w:rPr>
          <w:sz w:val="24"/>
        </w:rPr>
        <w:t>riservatezza.</w:t>
      </w:r>
    </w:p>
    <w:p w:rsidR="000153AD" w:rsidRDefault="00293B88">
      <w:pPr>
        <w:pStyle w:val="Paragrafoelenco"/>
        <w:numPr>
          <w:ilvl w:val="0"/>
          <w:numId w:val="9"/>
        </w:numPr>
        <w:tabs>
          <w:tab w:val="left" w:pos="920"/>
        </w:tabs>
        <w:spacing w:before="1" w:line="360" w:lineRule="auto"/>
        <w:ind w:right="801" w:firstLine="0"/>
        <w:rPr>
          <w:sz w:val="24"/>
        </w:rPr>
      </w:pPr>
      <w:r>
        <w:rPr>
          <w:sz w:val="24"/>
        </w:rPr>
        <w:t>– Il diritto di accesso si intende realizzato con la pubblicazione, il deposito o altra forma di pubblicità, comprese quelle attuabili mediante strumenti informatici, elettronici e</w:t>
      </w:r>
      <w:r>
        <w:rPr>
          <w:spacing w:val="-9"/>
          <w:sz w:val="24"/>
        </w:rPr>
        <w:t xml:space="preserve"> </w:t>
      </w:r>
      <w:r>
        <w:rPr>
          <w:sz w:val="24"/>
        </w:rPr>
        <w:t>telematici.</w:t>
      </w:r>
    </w:p>
    <w:p w:rsidR="000153AD" w:rsidRDefault="00293B88">
      <w:pPr>
        <w:pStyle w:val="Paragrafoelenco"/>
        <w:numPr>
          <w:ilvl w:val="0"/>
          <w:numId w:val="9"/>
        </w:numPr>
        <w:tabs>
          <w:tab w:val="left" w:pos="929"/>
        </w:tabs>
        <w:spacing w:line="360" w:lineRule="auto"/>
        <w:ind w:right="800" w:firstLine="0"/>
        <w:rPr>
          <w:sz w:val="24"/>
        </w:rPr>
      </w:pPr>
      <w:r>
        <w:rPr>
          <w:sz w:val="24"/>
        </w:rPr>
        <w:t>– Le disposizioni sulle modalità del diritto di accesso di cui al presente Regolamento si applicano, in quanto compatibili, alle amministrazioni, associazioni e comitati portatori di interessi pubblici</w:t>
      </w:r>
      <w:r>
        <w:rPr>
          <w:spacing w:val="-28"/>
          <w:sz w:val="24"/>
        </w:rPr>
        <w:t xml:space="preserve"> </w:t>
      </w:r>
      <w:r>
        <w:rPr>
          <w:sz w:val="24"/>
        </w:rPr>
        <w:t>diffusi.</w:t>
      </w:r>
    </w:p>
    <w:p w:rsidR="000153AD" w:rsidRDefault="00293B88">
      <w:pPr>
        <w:pStyle w:val="Paragrafoelenco"/>
        <w:numPr>
          <w:ilvl w:val="0"/>
          <w:numId w:val="9"/>
        </w:numPr>
        <w:tabs>
          <w:tab w:val="left" w:pos="922"/>
        </w:tabs>
        <w:spacing w:line="360" w:lineRule="auto"/>
        <w:ind w:firstLine="0"/>
        <w:rPr>
          <w:sz w:val="24"/>
        </w:rPr>
      </w:pPr>
      <w:r>
        <w:rPr>
          <w:sz w:val="24"/>
        </w:rPr>
        <w:t>– In ogni caso, non è consentito utilizzare a fini di lucro le informazioni ottenute mediante l’esercizio del diritto di</w:t>
      </w:r>
      <w:r>
        <w:rPr>
          <w:spacing w:val="-4"/>
          <w:sz w:val="24"/>
        </w:rPr>
        <w:t xml:space="preserve"> </w:t>
      </w:r>
      <w:r>
        <w:rPr>
          <w:sz w:val="24"/>
        </w:rPr>
        <w:t>accesso.</w:t>
      </w:r>
    </w:p>
    <w:p w:rsidR="000153AD" w:rsidRDefault="000153AD">
      <w:pPr>
        <w:pStyle w:val="Corpotesto"/>
        <w:spacing w:before="10"/>
        <w:rPr>
          <w:sz w:val="35"/>
        </w:rPr>
      </w:pPr>
    </w:p>
    <w:p w:rsidR="000153AD" w:rsidRDefault="00293B88">
      <w:pPr>
        <w:pStyle w:val="Titolo1"/>
        <w:spacing w:before="1"/>
      </w:pPr>
      <w:r>
        <w:t>Art. 9 – Responsabile del procedimento di accesso</w:t>
      </w:r>
    </w:p>
    <w:p w:rsidR="000153AD" w:rsidRDefault="000153AD">
      <w:pPr>
        <w:pStyle w:val="Corpotesto"/>
        <w:rPr>
          <w:b/>
        </w:rPr>
      </w:pPr>
    </w:p>
    <w:p w:rsidR="000153AD" w:rsidRDefault="000153AD">
      <w:pPr>
        <w:pStyle w:val="Corpotesto"/>
        <w:spacing w:before="11"/>
        <w:rPr>
          <w:b/>
          <w:sz w:val="23"/>
        </w:rPr>
      </w:pPr>
    </w:p>
    <w:p w:rsidR="000153AD" w:rsidRDefault="00293B88">
      <w:pPr>
        <w:pStyle w:val="Corpotesto"/>
        <w:spacing w:line="360" w:lineRule="auto"/>
        <w:ind w:left="729" w:right="798"/>
        <w:jc w:val="both"/>
      </w:pPr>
      <w:r w:rsidRPr="00C06BFB">
        <w:t xml:space="preserve">1 – Responsabile del procedimento di accesso è il Segretario del Consiglio dell’Ordine o il Segretario del Consiglio </w:t>
      </w:r>
      <w:r w:rsidR="0011709E" w:rsidRPr="00C06BFB">
        <w:t xml:space="preserve">e Collegio </w:t>
      </w:r>
      <w:r w:rsidRPr="00C06BFB">
        <w:t>di Disciplina Territoriale, per quanto di competenza, ovvero i Consiglieri, i dipendenti ed i terzi da questo delegati; si applicano le disposizioni del precedente articolo 7, comma secondo e quarto.</w:t>
      </w:r>
    </w:p>
    <w:p w:rsidR="000153AD" w:rsidRDefault="000153AD">
      <w:pPr>
        <w:pStyle w:val="Corpotesto"/>
      </w:pPr>
    </w:p>
    <w:p w:rsidR="000153AD" w:rsidRDefault="00293B88">
      <w:pPr>
        <w:pStyle w:val="Titolo1"/>
        <w:spacing w:before="148"/>
      </w:pPr>
      <w:r>
        <w:t>Art. 10 – Notifica ai controinteressati</w:t>
      </w:r>
    </w:p>
    <w:p w:rsidR="000153AD" w:rsidRDefault="000153AD">
      <w:pPr>
        <w:pStyle w:val="Corpotesto"/>
        <w:rPr>
          <w:b/>
        </w:rPr>
      </w:pPr>
    </w:p>
    <w:p w:rsidR="000153AD" w:rsidRDefault="000153AD">
      <w:pPr>
        <w:pStyle w:val="Corpotesto"/>
        <w:spacing w:before="12"/>
        <w:rPr>
          <w:b/>
          <w:sz w:val="23"/>
        </w:rPr>
      </w:pPr>
    </w:p>
    <w:p w:rsidR="000153AD" w:rsidRDefault="00293B88">
      <w:pPr>
        <w:pStyle w:val="Paragrafoelenco"/>
        <w:numPr>
          <w:ilvl w:val="0"/>
          <w:numId w:val="8"/>
        </w:numPr>
        <w:tabs>
          <w:tab w:val="left" w:pos="946"/>
        </w:tabs>
        <w:spacing w:line="360" w:lineRule="auto"/>
        <w:ind w:right="800" w:firstLine="0"/>
        <w:rPr>
          <w:sz w:val="24"/>
        </w:rPr>
      </w:pPr>
      <w:r>
        <w:rPr>
          <w:sz w:val="24"/>
        </w:rPr>
        <w:t>– Fermo quanto previsto dall’articolo 11 del presente Regolamento, a seguito della presentazione della richiesta di accesso, qualora vengano individuati controinteressati, il Responsabile del procedimento è tenuto a darne comunicazione agli stessi, mediante invio di copia con posta elettronica certificata o con raccomandata con avviso di</w:t>
      </w:r>
      <w:r>
        <w:rPr>
          <w:spacing w:val="-1"/>
          <w:sz w:val="24"/>
        </w:rPr>
        <w:t xml:space="preserve"> </w:t>
      </w:r>
      <w:r>
        <w:rPr>
          <w:sz w:val="24"/>
        </w:rPr>
        <w:t>ricevimento.</w:t>
      </w:r>
    </w:p>
    <w:p w:rsidR="000153AD" w:rsidRDefault="00293B88">
      <w:pPr>
        <w:pStyle w:val="Paragrafoelenco"/>
        <w:numPr>
          <w:ilvl w:val="0"/>
          <w:numId w:val="8"/>
        </w:numPr>
        <w:tabs>
          <w:tab w:val="left" w:pos="917"/>
        </w:tabs>
        <w:spacing w:before="1" w:line="360" w:lineRule="auto"/>
        <w:ind w:firstLine="0"/>
        <w:rPr>
          <w:sz w:val="24"/>
        </w:rPr>
      </w:pPr>
      <w:r>
        <w:rPr>
          <w:sz w:val="24"/>
        </w:rPr>
        <w:t>– Entro dieci giorni dalla ricezione della comunicazione di cui al comma 1, i controinteressati possono presentare una motivata opposizione, anche a mezzo posta elettronica certificata, alla richiesta di accesso. Decorso tale termine, si provvede sulla richiesta di accesso, accertata la ricezione della comunicazione di cui al comma</w:t>
      </w:r>
      <w:r>
        <w:rPr>
          <w:spacing w:val="-5"/>
          <w:sz w:val="24"/>
        </w:rPr>
        <w:t xml:space="preserve"> </w:t>
      </w:r>
      <w:r>
        <w:rPr>
          <w:sz w:val="24"/>
        </w:rPr>
        <w:t>1.</w:t>
      </w:r>
    </w:p>
    <w:p w:rsidR="000153AD" w:rsidRDefault="000153AD">
      <w:pPr>
        <w:spacing w:line="360" w:lineRule="auto"/>
        <w:jc w:val="both"/>
        <w:rPr>
          <w:sz w:val="24"/>
        </w:rPr>
        <w:sectPr w:rsidR="000153AD" w:rsidSect="00652108">
          <w:pgSz w:w="11900" w:h="16840" w:code="9"/>
          <w:pgMar w:top="851" w:right="567" w:bottom="480" w:left="567" w:header="357" w:footer="288" w:gutter="0"/>
          <w:cols w:space="720"/>
        </w:sectPr>
      </w:pPr>
    </w:p>
    <w:p w:rsidR="000153AD" w:rsidRDefault="000153AD">
      <w:pPr>
        <w:pStyle w:val="Corpotesto"/>
        <w:spacing w:before="7"/>
        <w:rPr>
          <w:sz w:val="16"/>
        </w:rPr>
      </w:pPr>
    </w:p>
    <w:p w:rsidR="000153AD" w:rsidRDefault="00293B88">
      <w:pPr>
        <w:pStyle w:val="Titolo1"/>
        <w:spacing w:before="51"/>
      </w:pPr>
      <w:r>
        <w:t>Art. 11 - Accesso informale agli atti amministrativi</w:t>
      </w:r>
    </w:p>
    <w:p w:rsidR="000153AD" w:rsidRDefault="000153AD">
      <w:pPr>
        <w:pStyle w:val="Corpotesto"/>
        <w:rPr>
          <w:b/>
        </w:rPr>
      </w:pPr>
    </w:p>
    <w:p w:rsidR="000153AD" w:rsidRDefault="000153AD">
      <w:pPr>
        <w:pStyle w:val="Corpotesto"/>
        <w:rPr>
          <w:b/>
        </w:rPr>
      </w:pPr>
    </w:p>
    <w:p w:rsidR="000153AD" w:rsidRPr="00C06BFB" w:rsidRDefault="00293B88">
      <w:pPr>
        <w:pStyle w:val="Paragrafoelenco"/>
        <w:numPr>
          <w:ilvl w:val="0"/>
          <w:numId w:val="7"/>
        </w:numPr>
        <w:tabs>
          <w:tab w:val="left" w:pos="941"/>
        </w:tabs>
        <w:spacing w:line="360" w:lineRule="auto"/>
        <w:ind w:firstLine="0"/>
        <w:rPr>
          <w:sz w:val="24"/>
        </w:rPr>
      </w:pPr>
      <w:r w:rsidRPr="00C06BFB">
        <w:rPr>
          <w:sz w:val="24"/>
        </w:rPr>
        <w:t>– Qualora in base alla natura del documento richiesto non risulti l’esistenza di controinteressati, il diritto di accesso agli atti può esercitarsi in via informale mediante richiesta anche verbale al Segretario o al Consigliere o dipendente formalmente incaricato o che lo sostituisce, con l’indicazione degli elementi di cui al successivo art. 12, comma primo; si applica altresì il comma quarto del medesimo articolo</w:t>
      </w:r>
      <w:r w:rsidRPr="00C06BFB">
        <w:rPr>
          <w:spacing w:val="-1"/>
          <w:sz w:val="24"/>
        </w:rPr>
        <w:t xml:space="preserve"> </w:t>
      </w:r>
      <w:r w:rsidRPr="00C06BFB">
        <w:rPr>
          <w:sz w:val="24"/>
        </w:rPr>
        <w:t>12.</w:t>
      </w:r>
    </w:p>
    <w:p w:rsidR="000153AD" w:rsidRDefault="00293B88">
      <w:pPr>
        <w:pStyle w:val="Paragrafoelenco"/>
        <w:numPr>
          <w:ilvl w:val="0"/>
          <w:numId w:val="7"/>
        </w:numPr>
        <w:tabs>
          <w:tab w:val="left" w:pos="992"/>
        </w:tabs>
        <w:spacing w:before="1" w:line="360" w:lineRule="auto"/>
        <w:ind w:firstLine="0"/>
        <w:rPr>
          <w:sz w:val="24"/>
        </w:rPr>
      </w:pPr>
      <w:r>
        <w:rPr>
          <w:sz w:val="24"/>
        </w:rPr>
        <w:t>– La richiesta, esaminata immediatamente e senza formalità, è accolta con indicazione della pubblicazione contenente le notizie, o con esibizione dell’atto, o estrazione di copie, ovvero altra modalità idonea. Quando vi siano difficoltà all’immediato reperimento degli atti richiesti, il Responsabile del procedimento di accesso dispone che si provveda all’accesso in un giorno determinato, oppure si riserva di comunicare successivamente il giorno nel quale potrà</w:t>
      </w:r>
      <w:r>
        <w:rPr>
          <w:spacing w:val="-8"/>
          <w:sz w:val="24"/>
        </w:rPr>
        <w:t xml:space="preserve"> </w:t>
      </w:r>
      <w:r>
        <w:rPr>
          <w:sz w:val="24"/>
        </w:rPr>
        <w:t>provvedersi.</w:t>
      </w:r>
    </w:p>
    <w:p w:rsidR="000153AD" w:rsidRDefault="00293B88">
      <w:pPr>
        <w:pStyle w:val="Paragrafoelenco"/>
        <w:numPr>
          <w:ilvl w:val="0"/>
          <w:numId w:val="7"/>
        </w:numPr>
        <w:tabs>
          <w:tab w:val="left" w:pos="910"/>
        </w:tabs>
        <w:spacing w:line="360" w:lineRule="auto"/>
        <w:ind w:firstLine="0"/>
        <w:rPr>
          <w:sz w:val="24"/>
        </w:rPr>
      </w:pPr>
      <w:r>
        <w:rPr>
          <w:sz w:val="24"/>
        </w:rPr>
        <w:t>– Quando sussistano dubbi sull’accessibilità dell’atto amministrativo, il Responsabile del procedimento di accesso può disporre che il medesimo abbia corso con le finalità di cui all’articolo</w:t>
      </w:r>
      <w:r>
        <w:rPr>
          <w:spacing w:val="-20"/>
          <w:sz w:val="24"/>
        </w:rPr>
        <w:t xml:space="preserve"> </w:t>
      </w:r>
      <w:r>
        <w:rPr>
          <w:sz w:val="24"/>
        </w:rPr>
        <w:t>successivo.</w:t>
      </w:r>
    </w:p>
    <w:p w:rsidR="000153AD" w:rsidRDefault="00293B88">
      <w:pPr>
        <w:pStyle w:val="Paragrafoelenco"/>
        <w:numPr>
          <w:ilvl w:val="0"/>
          <w:numId w:val="7"/>
        </w:numPr>
        <w:tabs>
          <w:tab w:val="left" w:pos="968"/>
        </w:tabs>
        <w:spacing w:line="360" w:lineRule="auto"/>
        <w:ind w:firstLine="0"/>
        <w:rPr>
          <w:sz w:val="24"/>
        </w:rPr>
      </w:pPr>
      <w:r>
        <w:rPr>
          <w:sz w:val="24"/>
        </w:rPr>
        <w:t>– E’ fatta salva la facoltà del richiedente di presentare istanza di accesso formale, ai sensi del successivo articolo</w:t>
      </w:r>
      <w:r>
        <w:rPr>
          <w:spacing w:val="-1"/>
          <w:sz w:val="24"/>
        </w:rPr>
        <w:t xml:space="preserve"> </w:t>
      </w:r>
      <w:r>
        <w:rPr>
          <w:sz w:val="24"/>
        </w:rPr>
        <w:t>12.</w:t>
      </w:r>
    </w:p>
    <w:p w:rsidR="000153AD" w:rsidRDefault="000153AD">
      <w:pPr>
        <w:pStyle w:val="Corpotesto"/>
      </w:pPr>
    </w:p>
    <w:p w:rsidR="000153AD" w:rsidRDefault="00293B88">
      <w:pPr>
        <w:pStyle w:val="Titolo1"/>
        <w:spacing w:before="146"/>
      </w:pPr>
      <w:r>
        <w:t>Art. 12 – Accesso</w:t>
      </w:r>
      <w:r>
        <w:rPr>
          <w:spacing w:val="-6"/>
        </w:rPr>
        <w:t xml:space="preserve"> </w:t>
      </w:r>
      <w:r>
        <w:t>formale</w:t>
      </w:r>
    </w:p>
    <w:p w:rsidR="000153AD" w:rsidRDefault="00293B88">
      <w:pPr>
        <w:pStyle w:val="Paragrafoelenco"/>
        <w:numPr>
          <w:ilvl w:val="0"/>
          <w:numId w:val="6"/>
        </w:numPr>
        <w:tabs>
          <w:tab w:val="left" w:pos="925"/>
        </w:tabs>
        <w:spacing w:before="146" w:line="360" w:lineRule="auto"/>
        <w:ind w:firstLine="0"/>
        <w:rPr>
          <w:sz w:val="24"/>
        </w:rPr>
      </w:pPr>
      <w:r>
        <w:rPr>
          <w:sz w:val="24"/>
        </w:rPr>
        <w:t>– Il diritto di accesso si esercita in via formale con motivata richiesta scritta, nella quale l’interessato deve indicare gli estremi del documento richiesto o gli elementi che ne consentano l’individuazione; l’interessato deve inoltre specificare l’interesse connesso all’oggetto della richiesta, comprovare la propria identità e, se necessario, i propri poteri</w:t>
      </w:r>
      <w:r>
        <w:rPr>
          <w:spacing w:val="-4"/>
          <w:sz w:val="24"/>
        </w:rPr>
        <w:t xml:space="preserve"> </w:t>
      </w:r>
      <w:r>
        <w:rPr>
          <w:sz w:val="24"/>
        </w:rPr>
        <w:t>rappresentativi.</w:t>
      </w:r>
    </w:p>
    <w:p w:rsidR="000153AD" w:rsidRDefault="00293B88">
      <w:pPr>
        <w:pStyle w:val="Paragrafoelenco"/>
        <w:numPr>
          <w:ilvl w:val="0"/>
          <w:numId w:val="6"/>
        </w:numPr>
        <w:tabs>
          <w:tab w:val="left" w:pos="925"/>
        </w:tabs>
        <w:spacing w:line="360" w:lineRule="auto"/>
        <w:ind w:right="798" w:firstLine="0"/>
        <w:rPr>
          <w:sz w:val="24"/>
        </w:rPr>
      </w:pPr>
      <w:r>
        <w:rPr>
          <w:sz w:val="24"/>
        </w:rPr>
        <w:t>– A richiesta dell’interessato, l’ufficio è tenuto a rilasciare ricevuta dell’istanza di accesso presentata, anche mediante fotocopia dell’istanza recante il timbro di</w:t>
      </w:r>
      <w:r>
        <w:rPr>
          <w:spacing w:val="-1"/>
          <w:sz w:val="24"/>
        </w:rPr>
        <w:t xml:space="preserve"> </w:t>
      </w:r>
      <w:r>
        <w:rPr>
          <w:sz w:val="24"/>
        </w:rPr>
        <w:t>arrivo.</w:t>
      </w:r>
    </w:p>
    <w:p w:rsidR="000153AD" w:rsidRDefault="00293B88">
      <w:pPr>
        <w:pStyle w:val="Paragrafoelenco"/>
        <w:numPr>
          <w:ilvl w:val="0"/>
          <w:numId w:val="6"/>
        </w:numPr>
        <w:tabs>
          <w:tab w:val="left" w:pos="970"/>
        </w:tabs>
        <w:spacing w:line="360" w:lineRule="auto"/>
        <w:ind w:firstLine="0"/>
        <w:rPr>
          <w:sz w:val="24"/>
        </w:rPr>
      </w:pPr>
      <w:r w:rsidRPr="00C06BFB">
        <w:rPr>
          <w:sz w:val="24"/>
        </w:rPr>
        <w:t>– Il procedimento di accesso deve concludersi nel termine di 30 (trenta giorni),</w:t>
      </w:r>
      <w:r>
        <w:rPr>
          <w:sz w:val="24"/>
        </w:rPr>
        <w:t xml:space="preserve"> decorrenti dal ricevimento della richiesta, con l’accoglimento dell’istanza ed il contestuale deposito del materiale richiesto presso un ufficio dell’Ordine, o con il rigetto motivato dell’istanza stessa. Decorso tale termine senza che l’Ordine vi abbia provveduto, l’istanza deve comunque intendersi</w:t>
      </w:r>
      <w:r>
        <w:rPr>
          <w:spacing w:val="-7"/>
          <w:sz w:val="24"/>
        </w:rPr>
        <w:t xml:space="preserve"> </w:t>
      </w:r>
      <w:r>
        <w:rPr>
          <w:sz w:val="24"/>
        </w:rPr>
        <w:t>rigettata.</w:t>
      </w:r>
    </w:p>
    <w:p w:rsidR="000153AD" w:rsidRDefault="000153AD">
      <w:pPr>
        <w:spacing w:line="360" w:lineRule="auto"/>
        <w:jc w:val="both"/>
        <w:rPr>
          <w:sz w:val="24"/>
        </w:rPr>
        <w:sectPr w:rsidR="000153AD" w:rsidSect="00652108">
          <w:headerReference w:type="default" r:id="rId10"/>
          <w:footerReference w:type="default" r:id="rId11"/>
          <w:pgSz w:w="11900" w:h="16840" w:code="9"/>
          <w:pgMar w:top="1135" w:right="567" w:bottom="400" w:left="567" w:header="357" w:footer="218" w:gutter="0"/>
          <w:pgNumType w:start="10"/>
          <w:cols w:space="720"/>
        </w:sectPr>
      </w:pPr>
    </w:p>
    <w:p w:rsidR="000153AD" w:rsidRDefault="000153AD">
      <w:pPr>
        <w:pStyle w:val="Corpotesto"/>
        <w:spacing w:before="7"/>
        <w:rPr>
          <w:sz w:val="16"/>
        </w:rPr>
      </w:pPr>
    </w:p>
    <w:p w:rsidR="000153AD" w:rsidRDefault="00293B88">
      <w:pPr>
        <w:pStyle w:val="Paragrafoelenco"/>
        <w:numPr>
          <w:ilvl w:val="0"/>
          <w:numId w:val="6"/>
        </w:numPr>
        <w:tabs>
          <w:tab w:val="left" w:pos="913"/>
        </w:tabs>
        <w:spacing w:before="51" w:line="360" w:lineRule="auto"/>
        <w:ind w:firstLine="0"/>
        <w:rPr>
          <w:sz w:val="24"/>
        </w:rPr>
      </w:pPr>
      <w:r w:rsidRPr="00C06BFB">
        <w:rPr>
          <w:sz w:val="24"/>
        </w:rPr>
        <w:t>– Ove la richiesta sia irregolare o incompleta il Responsabile del procedimento, entro dieci giorni</w:t>
      </w:r>
      <w:r>
        <w:rPr>
          <w:sz w:val="24"/>
        </w:rPr>
        <w:t xml:space="preserve"> dalla data di ricevimento, è tenuto a darne tempestiva comunicazione al richiedente con raccomandata con avviso di ricevimento od altro mezzo idoneo ad accertare la ricezione. In questi casi il decorso del tempo utile per concludere il procedimento viene sospeso per un numero di giorni pari a quelli impiegati dall’interessato per produrre i documenti richiesti ovvero per un numero di giorni pari a quelli a lui concessi per l’integrazione della documentazione, fissati dal Responsabile del</w:t>
      </w:r>
      <w:r>
        <w:rPr>
          <w:spacing w:val="-15"/>
          <w:sz w:val="24"/>
        </w:rPr>
        <w:t xml:space="preserve"> </w:t>
      </w:r>
      <w:r>
        <w:rPr>
          <w:sz w:val="24"/>
        </w:rPr>
        <w:t>procedimento.</w:t>
      </w:r>
    </w:p>
    <w:p w:rsidR="005A29B2" w:rsidRDefault="005A29B2">
      <w:pPr>
        <w:pStyle w:val="Paragrafoelenco"/>
        <w:numPr>
          <w:ilvl w:val="0"/>
          <w:numId w:val="6"/>
        </w:numPr>
        <w:tabs>
          <w:tab w:val="left" w:pos="913"/>
        </w:tabs>
        <w:spacing w:before="51" w:line="360" w:lineRule="auto"/>
        <w:ind w:firstLine="0"/>
        <w:rPr>
          <w:sz w:val="24"/>
        </w:rPr>
      </w:pPr>
      <w:r>
        <w:rPr>
          <w:sz w:val="24"/>
        </w:rPr>
        <w:t>– L’interessato al quale è stata accolta la richiesta di accesso agli atti formale, dovrà esercitare il suo diritto nel termine di 90gg; scaduto tale periodo dovrà procedere con una nuova richiesta.</w:t>
      </w:r>
    </w:p>
    <w:p w:rsidR="000153AD" w:rsidRDefault="000153AD">
      <w:pPr>
        <w:pStyle w:val="Corpotesto"/>
      </w:pPr>
    </w:p>
    <w:p w:rsidR="000153AD" w:rsidRDefault="00293B88">
      <w:pPr>
        <w:pStyle w:val="Titolo1"/>
        <w:spacing w:before="147"/>
      </w:pPr>
      <w:r>
        <w:t>Art. 13 – Accoglimento della richiesta di accesso formale</w:t>
      </w:r>
    </w:p>
    <w:p w:rsidR="000153AD" w:rsidRDefault="000153AD">
      <w:pPr>
        <w:pStyle w:val="Corpotesto"/>
        <w:rPr>
          <w:b/>
        </w:rPr>
      </w:pPr>
    </w:p>
    <w:p w:rsidR="000153AD" w:rsidRDefault="000153AD">
      <w:pPr>
        <w:pStyle w:val="Corpotesto"/>
        <w:rPr>
          <w:b/>
        </w:rPr>
      </w:pPr>
    </w:p>
    <w:p w:rsidR="000153AD" w:rsidRDefault="00293B88">
      <w:pPr>
        <w:pStyle w:val="Paragrafoelenco"/>
        <w:numPr>
          <w:ilvl w:val="0"/>
          <w:numId w:val="5"/>
        </w:numPr>
        <w:tabs>
          <w:tab w:val="left" w:pos="915"/>
        </w:tabs>
        <w:spacing w:line="360" w:lineRule="auto"/>
        <w:ind w:firstLine="0"/>
        <w:rPr>
          <w:sz w:val="24"/>
        </w:rPr>
      </w:pPr>
      <w:r>
        <w:rPr>
          <w:sz w:val="24"/>
        </w:rPr>
        <w:t>– L’accoglimento della richiesta formale di accesso è disposto con atto del Segretario o del Consigliere o dipendente formalmente incaricato o che lo</w:t>
      </w:r>
      <w:r>
        <w:rPr>
          <w:spacing w:val="-1"/>
          <w:sz w:val="24"/>
        </w:rPr>
        <w:t xml:space="preserve"> </w:t>
      </w:r>
      <w:r>
        <w:rPr>
          <w:sz w:val="24"/>
        </w:rPr>
        <w:t>sostituisce.</w:t>
      </w:r>
    </w:p>
    <w:p w:rsidR="000153AD" w:rsidRDefault="00293B88">
      <w:pPr>
        <w:pStyle w:val="Paragrafoelenco"/>
        <w:numPr>
          <w:ilvl w:val="0"/>
          <w:numId w:val="5"/>
        </w:numPr>
        <w:tabs>
          <w:tab w:val="left" w:pos="910"/>
        </w:tabs>
        <w:spacing w:line="360" w:lineRule="auto"/>
        <w:ind w:firstLine="0"/>
        <w:rPr>
          <w:sz w:val="24"/>
        </w:rPr>
      </w:pPr>
      <w:r>
        <w:rPr>
          <w:sz w:val="24"/>
        </w:rPr>
        <w:t xml:space="preserve">– L’atto di accoglimento deve contenere l’indicazione dell’Unità organizzativa presso cui rivolgersi e un periodo di tempo, comunque non </w:t>
      </w:r>
      <w:r w:rsidRPr="00C06BFB">
        <w:rPr>
          <w:sz w:val="24"/>
        </w:rPr>
        <w:t>inferiore ai quindici giorni, entro</w:t>
      </w:r>
      <w:r>
        <w:rPr>
          <w:sz w:val="24"/>
        </w:rPr>
        <w:t xml:space="preserve"> il quale prendere visione dei documenti o ritirarne la</w:t>
      </w:r>
      <w:r>
        <w:rPr>
          <w:spacing w:val="-5"/>
          <w:sz w:val="24"/>
        </w:rPr>
        <w:t xml:space="preserve"> </w:t>
      </w:r>
      <w:r>
        <w:rPr>
          <w:sz w:val="24"/>
        </w:rPr>
        <w:t>copia.</w:t>
      </w:r>
    </w:p>
    <w:p w:rsidR="000153AD" w:rsidRDefault="00293B88">
      <w:pPr>
        <w:pStyle w:val="Paragrafoelenco"/>
        <w:numPr>
          <w:ilvl w:val="0"/>
          <w:numId w:val="5"/>
        </w:numPr>
        <w:tabs>
          <w:tab w:val="left" w:pos="980"/>
        </w:tabs>
        <w:spacing w:line="360" w:lineRule="auto"/>
        <w:ind w:right="800" w:firstLine="0"/>
        <w:rPr>
          <w:sz w:val="24"/>
        </w:rPr>
      </w:pPr>
      <w:r>
        <w:rPr>
          <w:sz w:val="24"/>
        </w:rPr>
        <w:t>– Ove l’istanza riguardi procedimenti in corso la visione e/o il rilascio degli atti e documenti amministrativi è di norma differita al termine del procedimento, al fine di evitare impedimenti o gravi ostacoli all’azione amministrativa, salvo che l’istante possa provare che dal differimento gli derivi un danno grave ed</w:t>
      </w:r>
      <w:r>
        <w:rPr>
          <w:spacing w:val="-2"/>
          <w:sz w:val="24"/>
        </w:rPr>
        <w:t xml:space="preserve"> </w:t>
      </w:r>
      <w:r>
        <w:rPr>
          <w:sz w:val="24"/>
        </w:rPr>
        <w:t>irreparabile.</w:t>
      </w:r>
    </w:p>
    <w:p w:rsidR="000153AD" w:rsidRDefault="00293B88">
      <w:pPr>
        <w:pStyle w:val="Paragrafoelenco"/>
        <w:numPr>
          <w:ilvl w:val="0"/>
          <w:numId w:val="5"/>
        </w:numPr>
        <w:tabs>
          <w:tab w:val="left" w:pos="934"/>
        </w:tabs>
        <w:spacing w:line="360" w:lineRule="auto"/>
        <w:ind w:firstLine="0"/>
        <w:rPr>
          <w:sz w:val="24"/>
        </w:rPr>
      </w:pPr>
      <w:r>
        <w:rPr>
          <w:sz w:val="24"/>
        </w:rPr>
        <w:t>– L’esame dei documenti avviene presso l’ufficio e nelle ore indicate nell’atto di accoglimento della richiesta, previo accordo con gli</w:t>
      </w:r>
      <w:r>
        <w:rPr>
          <w:spacing w:val="-1"/>
          <w:sz w:val="24"/>
        </w:rPr>
        <w:t xml:space="preserve"> </w:t>
      </w:r>
      <w:r>
        <w:rPr>
          <w:sz w:val="24"/>
        </w:rPr>
        <w:t>interessati.</w:t>
      </w:r>
    </w:p>
    <w:p w:rsidR="000153AD" w:rsidRDefault="00293B88">
      <w:pPr>
        <w:pStyle w:val="Paragrafoelenco"/>
        <w:numPr>
          <w:ilvl w:val="0"/>
          <w:numId w:val="5"/>
        </w:numPr>
        <w:tabs>
          <w:tab w:val="left" w:pos="948"/>
        </w:tabs>
        <w:spacing w:line="360" w:lineRule="auto"/>
        <w:ind w:right="800" w:firstLine="0"/>
        <w:rPr>
          <w:sz w:val="24"/>
        </w:rPr>
      </w:pPr>
      <w:r>
        <w:rPr>
          <w:sz w:val="24"/>
        </w:rPr>
        <w:t>– L’interessato può prendere appunti o trascrivere in tutto o in parte il contenuto dei documenti visionati, con espresso divieto penalmente perseguibile di alterarli in qualsiasi modo, ovvero di asportarli dal luogo in cui gli stessi sono depositati per la</w:t>
      </w:r>
      <w:r>
        <w:rPr>
          <w:spacing w:val="-5"/>
          <w:sz w:val="24"/>
        </w:rPr>
        <w:t xml:space="preserve"> </w:t>
      </w:r>
      <w:r>
        <w:rPr>
          <w:sz w:val="24"/>
        </w:rPr>
        <w:t>visione.</w:t>
      </w:r>
    </w:p>
    <w:p w:rsidR="000153AD" w:rsidRDefault="00293B88">
      <w:pPr>
        <w:pStyle w:val="Paragrafoelenco"/>
        <w:numPr>
          <w:ilvl w:val="0"/>
          <w:numId w:val="5"/>
        </w:numPr>
        <w:tabs>
          <w:tab w:val="left" w:pos="920"/>
        </w:tabs>
        <w:spacing w:line="360" w:lineRule="auto"/>
        <w:ind w:firstLine="0"/>
        <w:rPr>
          <w:sz w:val="24"/>
        </w:rPr>
      </w:pPr>
      <w:r>
        <w:rPr>
          <w:sz w:val="24"/>
        </w:rPr>
        <w:t>– L’esame dei documenti è gratuito. L’ufficio, previa richiesta dell’interessato, può rilasciare copia dei documenti, salvo rimborso del costo di riproduzione nonché il pagamento dell’imposta di bollo, se dovuta.</w:t>
      </w:r>
    </w:p>
    <w:p w:rsidR="000153AD" w:rsidRDefault="000153AD">
      <w:pPr>
        <w:spacing w:line="360" w:lineRule="auto"/>
        <w:jc w:val="both"/>
        <w:rPr>
          <w:sz w:val="24"/>
        </w:rPr>
        <w:sectPr w:rsidR="000153AD" w:rsidSect="00652108">
          <w:pgSz w:w="11900" w:h="16840" w:code="9"/>
          <w:pgMar w:top="1276" w:right="567" w:bottom="480" w:left="567" w:header="357" w:footer="218" w:gutter="0"/>
          <w:cols w:space="720"/>
        </w:sectPr>
      </w:pPr>
    </w:p>
    <w:p w:rsidR="000153AD" w:rsidRDefault="000153AD">
      <w:pPr>
        <w:pStyle w:val="Corpotesto"/>
        <w:spacing w:before="7"/>
        <w:rPr>
          <w:sz w:val="16"/>
        </w:rPr>
      </w:pPr>
    </w:p>
    <w:p w:rsidR="000153AD" w:rsidRDefault="00293B88">
      <w:pPr>
        <w:pStyle w:val="Titolo1"/>
        <w:spacing w:before="51"/>
        <w:jc w:val="left"/>
      </w:pPr>
      <w:r>
        <w:t>Art. 14 – Non accoglimento della richiesta di accesso</w:t>
      </w:r>
    </w:p>
    <w:p w:rsidR="000153AD" w:rsidRDefault="000153AD">
      <w:pPr>
        <w:pStyle w:val="Corpotesto"/>
        <w:rPr>
          <w:b/>
        </w:rPr>
      </w:pPr>
    </w:p>
    <w:p w:rsidR="000153AD" w:rsidRDefault="000153AD">
      <w:pPr>
        <w:pStyle w:val="Corpotesto"/>
        <w:rPr>
          <w:b/>
        </w:rPr>
      </w:pPr>
    </w:p>
    <w:p w:rsidR="000153AD" w:rsidRDefault="00293B88">
      <w:pPr>
        <w:pStyle w:val="Paragrafoelenco"/>
        <w:numPr>
          <w:ilvl w:val="0"/>
          <w:numId w:val="4"/>
        </w:numPr>
        <w:tabs>
          <w:tab w:val="left" w:pos="925"/>
        </w:tabs>
        <w:spacing w:line="360" w:lineRule="auto"/>
        <w:ind w:firstLine="0"/>
        <w:rPr>
          <w:sz w:val="24"/>
        </w:rPr>
      </w:pPr>
      <w:r>
        <w:rPr>
          <w:sz w:val="24"/>
        </w:rPr>
        <w:t>– La richiesta presentata al fine di esercitare il diritto di accesso può essere differita, limitata ovvero rifiutata dal Segretario, o dal Consigliere o dipendente formalmente incaricato o che lo sostituisce, mediante provvedimento motivato, con specifico riferimento alla normativa vigente ed alle disposizioni del presente Regolamento, adottato entro 30 (trenta)</w:t>
      </w:r>
      <w:r>
        <w:rPr>
          <w:spacing w:val="-6"/>
          <w:sz w:val="24"/>
        </w:rPr>
        <w:t xml:space="preserve"> </w:t>
      </w:r>
      <w:r>
        <w:rPr>
          <w:sz w:val="24"/>
        </w:rPr>
        <w:t>giorni.</w:t>
      </w:r>
    </w:p>
    <w:p w:rsidR="000153AD" w:rsidRDefault="00293B88">
      <w:pPr>
        <w:pStyle w:val="Paragrafoelenco"/>
        <w:numPr>
          <w:ilvl w:val="0"/>
          <w:numId w:val="4"/>
        </w:numPr>
        <w:tabs>
          <w:tab w:val="left" w:pos="934"/>
        </w:tabs>
        <w:spacing w:before="1" w:line="360" w:lineRule="auto"/>
        <w:ind w:right="798" w:firstLine="0"/>
        <w:rPr>
          <w:sz w:val="24"/>
        </w:rPr>
      </w:pPr>
      <w:r>
        <w:rPr>
          <w:sz w:val="24"/>
        </w:rPr>
        <w:t>– Il differimento dell’accesso è disposto per salvaguardare specifiche esigenze dell’amministrazione, specie nella fase preparatoria dei provvedimenti, in relazione a documenti la cui conoscenza possa compromettere il buon andamento dell’azione amministrativa. L’atto che dispone il differimento dell’accesso ne indica la</w:t>
      </w:r>
      <w:r>
        <w:rPr>
          <w:spacing w:val="-2"/>
          <w:sz w:val="24"/>
        </w:rPr>
        <w:t xml:space="preserve"> </w:t>
      </w:r>
      <w:r>
        <w:rPr>
          <w:sz w:val="24"/>
        </w:rPr>
        <w:t>durata.</w:t>
      </w:r>
    </w:p>
    <w:p w:rsidR="000153AD" w:rsidRDefault="00293B88">
      <w:pPr>
        <w:pStyle w:val="Paragrafoelenco"/>
        <w:numPr>
          <w:ilvl w:val="0"/>
          <w:numId w:val="4"/>
        </w:numPr>
        <w:tabs>
          <w:tab w:val="left" w:pos="961"/>
        </w:tabs>
        <w:spacing w:line="360" w:lineRule="auto"/>
        <w:ind w:firstLine="0"/>
        <w:rPr>
          <w:sz w:val="24"/>
        </w:rPr>
      </w:pPr>
      <w:r>
        <w:rPr>
          <w:sz w:val="24"/>
        </w:rPr>
        <w:t>– Decorsi inutilmente trenta giorni dalla richiesta, questa si intende respinta. In caso di diniego dell’accesso, espresso o tacito, di differimento o limitazione dello stesso, il richiedente può presentare ricorso nei termini e modi previsti dall’art. 25 della legge 7 agosto 1990, n.</w:t>
      </w:r>
      <w:r>
        <w:rPr>
          <w:spacing w:val="-7"/>
          <w:sz w:val="24"/>
        </w:rPr>
        <w:t xml:space="preserve"> </w:t>
      </w:r>
      <w:r>
        <w:rPr>
          <w:sz w:val="24"/>
        </w:rPr>
        <w:t>241.</w:t>
      </w:r>
    </w:p>
    <w:p w:rsidR="000153AD" w:rsidRDefault="000153AD">
      <w:pPr>
        <w:pStyle w:val="Corpotesto"/>
        <w:spacing w:before="10"/>
        <w:rPr>
          <w:sz w:val="35"/>
        </w:rPr>
      </w:pPr>
    </w:p>
    <w:p w:rsidR="000153AD" w:rsidRDefault="00293B88">
      <w:pPr>
        <w:pStyle w:val="Titolo1"/>
        <w:jc w:val="left"/>
      </w:pPr>
      <w:r>
        <w:t>Art. 15 – Categorie di atti e documenti sottratti all’accesso</w:t>
      </w:r>
    </w:p>
    <w:p w:rsidR="000153AD" w:rsidRDefault="000153AD">
      <w:pPr>
        <w:pStyle w:val="Corpotesto"/>
        <w:rPr>
          <w:b/>
        </w:rPr>
      </w:pPr>
    </w:p>
    <w:p w:rsidR="000153AD" w:rsidRDefault="000153AD">
      <w:pPr>
        <w:pStyle w:val="Corpotesto"/>
        <w:spacing w:before="2"/>
        <w:rPr>
          <w:b/>
        </w:rPr>
      </w:pPr>
    </w:p>
    <w:p w:rsidR="000153AD" w:rsidRDefault="00293B88">
      <w:pPr>
        <w:pStyle w:val="Paragrafoelenco"/>
        <w:numPr>
          <w:ilvl w:val="0"/>
          <w:numId w:val="3"/>
        </w:numPr>
        <w:tabs>
          <w:tab w:val="left" w:pos="908"/>
        </w:tabs>
        <w:ind w:right="0" w:hanging="179"/>
        <w:rPr>
          <w:sz w:val="24"/>
        </w:rPr>
      </w:pPr>
      <w:r>
        <w:rPr>
          <w:sz w:val="24"/>
        </w:rPr>
        <w:t>– Sono sottratti all’accesso le seguenti categorie di atti e documenti</w:t>
      </w:r>
      <w:r>
        <w:rPr>
          <w:spacing w:val="-8"/>
          <w:sz w:val="24"/>
        </w:rPr>
        <w:t xml:space="preserve"> </w:t>
      </w:r>
      <w:r>
        <w:rPr>
          <w:sz w:val="24"/>
        </w:rPr>
        <w:t>amministrativi:</w:t>
      </w:r>
    </w:p>
    <w:p w:rsidR="000153AD" w:rsidRDefault="00293B88">
      <w:pPr>
        <w:pStyle w:val="Paragrafoelenco"/>
        <w:numPr>
          <w:ilvl w:val="1"/>
          <w:numId w:val="3"/>
        </w:numPr>
        <w:tabs>
          <w:tab w:val="left" w:pos="1439"/>
          <w:tab w:val="left" w:pos="1440"/>
        </w:tabs>
        <w:spacing w:before="146"/>
        <w:ind w:left="1440" w:right="0" w:hanging="361"/>
        <w:jc w:val="left"/>
        <w:rPr>
          <w:sz w:val="24"/>
        </w:rPr>
      </w:pPr>
      <w:proofErr w:type="gramStart"/>
      <w:r>
        <w:rPr>
          <w:sz w:val="24"/>
        </w:rPr>
        <w:t>i</w:t>
      </w:r>
      <w:proofErr w:type="gramEnd"/>
      <w:r>
        <w:rPr>
          <w:sz w:val="24"/>
        </w:rPr>
        <w:t xml:space="preserve"> rapporti informativi sul personale</w:t>
      </w:r>
      <w:r>
        <w:rPr>
          <w:spacing w:val="-4"/>
          <w:sz w:val="24"/>
        </w:rPr>
        <w:t xml:space="preserve"> </w:t>
      </w:r>
      <w:r>
        <w:rPr>
          <w:sz w:val="24"/>
        </w:rPr>
        <w:t>dipendente;</w:t>
      </w:r>
    </w:p>
    <w:p w:rsidR="000153AD" w:rsidRDefault="00293B88">
      <w:pPr>
        <w:pStyle w:val="Paragrafoelenco"/>
        <w:numPr>
          <w:ilvl w:val="1"/>
          <w:numId w:val="3"/>
        </w:numPr>
        <w:tabs>
          <w:tab w:val="left" w:pos="1439"/>
          <w:tab w:val="left" w:pos="1440"/>
        </w:tabs>
        <w:spacing w:before="145"/>
        <w:ind w:left="1440" w:right="0" w:hanging="361"/>
        <w:jc w:val="left"/>
        <w:rPr>
          <w:sz w:val="24"/>
        </w:rPr>
      </w:pPr>
      <w:proofErr w:type="gramStart"/>
      <w:r>
        <w:rPr>
          <w:sz w:val="24"/>
        </w:rPr>
        <w:t>i</w:t>
      </w:r>
      <w:proofErr w:type="gramEnd"/>
      <w:r>
        <w:rPr>
          <w:sz w:val="24"/>
        </w:rPr>
        <w:t xml:space="preserve"> fascicoli personali dei dipendenti ancorché cessati dal rapporto di</w:t>
      </w:r>
      <w:r>
        <w:rPr>
          <w:spacing w:val="-13"/>
          <w:sz w:val="24"/>
        </w:rPr>
        <w:t xml:space="preserve"> </w:t>
      </w:r>
      <w:r>
        <w:rPr>
          <w:sz w:val="24"/>
        </w:rPr>
        <w:t>lavoro;</w:t>
      </w:r>
    </w:p>
    <w:p w:rsidR="000153AD" w:rsidRDefault="00293B88">
      <w:pPr>
        <w:pStyle w:val="Paragrafoelenco"/>
        <w:numPr>
          <w:ilvl w:val="1"/>
          <w:numId w:val="3"/>
        </w:numPr>
        <w:tabs>
          <w:tab w:val="left" w:pos="1439"/>
          <w:tab w:val="left" w:pos="1440"/>
        </w:tabs>
        <w:spacing w:before="148"/>
        <w:ind w:left="1440" w:right="0" w:hanging="361"/>
        <w:jc w:val="left"/>
        <w:rPr>
          <w:sz w:val="24"/>
        </w:rPr>
      </w:pPr>
      <w:proofErr w:type="gramStart"/>
      <w:r>
        <w:rPr>
          <w:sz w:val="24"/>
        </w:rPr>
        <w:t>la</w:t>
      </w:r>
      <w:proofErr w:type="gramEnd"/>
      <w:r>
        <w:rPr>
          <w:sz w:val="24"/>
        </w:rPr>
        <w:t xml:space="preserve"> documentazione relativa ad accertamenti medici e alla salute dei</w:t>
      </w:r>
      <w:r>
        <w:rPr>
          <w:spacing w:val="-4"/>
          <w:sz w:val="24"/>
        </w:rPr>
        <w:t xml:space="preserve"> </w:t>
      </w:r>
      <w:r>
        <w:rPr>
          <w:sz w:val="24"/>
        </w:rPr>
        <w:t>dipendenti;</w:t>
      </w:r>
    </w:p>
    <w:p w:rsidR="000153AD" w:rsidRDefault="00293B88">
      <w:pPr>
        <w:pStyle w:val="Paragrafoelenco"/>
        <w:numPr>
          <w:ilvl w:val="1"/>
          <w:numId w:val="3"/>
        </w:numPr>
        <w:tabs>
          <w:tab w:val="left" w:pos="1439"/>
          <w:tab w:val="left" w:pos="1440"/>
        </w:tabs>
        <w:spacing w:before="145" w:line="355" w:lineRule="auto"/>
        <w:ind w:right="800"/>
        <w:jc w:val="left"/>
        <w:rPr>
          <w:sz w:val="24"/>
        </w:rPr>
      </w:pPr>
      <w:proofErr w:type="gramStart"/>
      <w:r>
        <w:rPr>
          <w:sz w:val="24"/>
        </w:rPr>
        <w:t>la</w:t>
      </w:r>
      <w:proofErr w:type="gramEnd"/>
      <w:r>
        <w:rPr>
          <w:sz w:val="24"/>
        </w:rPr>
        <w:t xml:space="preserve"> documentazione attinente a procedimenti penali, disciplinari, monitori e cautelari, nonché quella concernente l’istruzione di ricorsi presentati dal personale</w:t>
      </w:r>
      <w:r>
        <w:rPr>
          <w:spacing w:val="-9"/>
          <w:sz w:val="24"/>
        </w:rPr>
        <w:t xml:space="preserve"> </w:t>
      </w:r>
      <w:r>
        <w:rPr>
          <w:sz w:val="24"/>
        </w:rPr>
        <w:t>dipendente;</w:t>
      </w:r>
    </w:p>
    <w:p w:rsidR="000153AD" w:rsidRDefault="00293B88">
      <w:pPr>
        <w:pStyle w:val="Paragrafoelenco"/>
        <w:numPr>
          <w:ilvl w:val="1"/>
          <w:numId w:val="3"/>
        </w:numPr>
        <w:tabs>
          <w:tab w:val="left" w:pos="1439"/>
          <w:tab w:val="left" w:pos="1440"/>
        </w:tabs>
        <w:spacing w:before="13" w:line="355" w:lineRule="auto"/>
        <w:ind w:right="800"/>
        <w:jc w:val="left"/>
        <w:rPr>
          <w:sz w:val="24"/>
        </w:rPr>
      </w:pPr>
      <w:proofErr w:type="gramStart"/>
      <w:r>
        <w:rPr>
          <w:sz w:val="24"/>
        </w:rPr>
        <w:t>la</w:t>
      </w:r>
      <w:proofErr w:type="gramEnd"/>
      <w:r>
        <w:rPr>
          <w:sz w:val="24"/>
        </w:rPr>
        <w:t xml:space="preserve"> documentazione concernente l’istruzione di esposti o ricorsi in materia disciplinare relativi a Iscritti all’Albo, all’Elenco Speciale o al Registro di Tirocinio, ancorché</w:t>
      </w:r>
      <w:r>
        <w:rPr>
          <w:spacing w:val="-12"/>
          <w:sz w:val="24"/>
        </w:rPr>
        <w:t xml:space="preserve"> </w:t>
      </w:r>
      <w:r>
        <w:rPr>
          <w:sz w:val="24"/>
        </w:rPr>
        <w:t>cancellati;</w:t>
      </w:r>
    </w:p>
    <w:p w:rsidR="000153AD" w:rsidRDefault="00293B88">
      <w:pPr>
        <w:pStyle w:val="Paragrafoelenco"/>
        <w:numPr>
          <w:ilvl w:val="1"/>
          <w:numId w:val="3"/>
        </w:numPr>
        <w:tabs>
          <w:tab w:val="left" w:pos="1439"/>
          <w:tab w:val="left" w:pos="1440"/>
        </w:tabs>
        <w:spacing w:before="10"/>
        <w:ind w:right="0" w:hanging="361"/>
        <w:jc w:val="left"/>
        <w:rPr>
          <w:sz w:val="24"/>
        </w:rPr>
      </w:pPr>
      <w:proofErr w:type="gramStart"/>
      <w:r>
        <w:rPr>
          <w:sz w:val="24"/>
        </w:rPr>
        <w:t>tutte</w:t>
      </w:r>
      <w:proofErr w:type="gramEnd"/>
      <w:r>
        <w:rPr>
          <w:sz w:val="24"/>
        </w:rPr>
        <w:t xml:space="preserve"> le note, atti e documenti oggetto di protocollo</w:t>
      </w:r>
      <w:r>
        <w:rPr>
          <w:spacing w:val="-10"/>
          <w:sz w:val="24"/>
        </w:rPr>
        <w:t xml:space="preserve"> </w:t>
      </w:r>
      <w:r>
        <w:rPr>
          <w:sz w:val="24"/>
        </w:rPr>
        <w:t>riservato;</w:t>
      </w:r>
    </w:p>
    <w:p w:rsidR="000153AD" w:rsidRDefault="00293B88">
      <w:pPr>
        <w:pStyle w:val="Paragrafoelenco"/>
        <w:numPr>
          <w:ilvl w:val="1"/>
          <w:numId w:val="3"/>
        </w:numPr>
        <w:tabs>
          <w:tab w:val="left" w:pos="1439"/>
          <w:tab w:val="left" w:pos="1440"/>
        </w:tabs>
        <w:spacing w:before="145" w:line="357" w:lineRule="auto"/>
        <w:ind w:right="800"/>
        <w:jc w:val="left"/>
        <w:rPr>
          <w:sz w:val="24"/>
        </w:rPr>
      </w:pPr>
      <w:proofErr w:type="gramStart"/>
      <w:r>
        <w:rPr>
          <w:sz w:val="24"/>
        </w:rPr>
        <w:t>la</w:t>
      </w:r>
      <w:proofErr w:type="gramEnd"/>
      <w:r>
        <w:rPr>
          <w:sz w:val="24"/>
        </w:rPr>
        <w:t xml:space="preserve"> documentazione allegata ad istanze presentate da coloro che richiedono iscrizioni ammissioni, cancellazioni, trasferimenti e simili</w:t>
      </w:r>
      <w:r>
        <w:rPr>
          <w:spacing w:val="-6"/>
          <w:sz w:val="24"/>
        </w:rPr>
        <w:t xml:space="preserve"> </w:t>
      </w:r>
      <w:r>
        <w:rPr>
          <w:sz w:val="24"/>
        </w:rPr>
        <w:t>che:</w:t>
      </w:r>
    </w:p>
    <w:p w:rsidR="000153AD" w:rsidRDefault="00293B88">
      <w:pPr>
        <w:pStyle w:val="Paragrafoelenco"/>
        <w:numPr>
          <w:ilvl w:val="2"/>
          <w:numId w:val="3"/>
        </w:numPr>
        <w:tabs>
          <w:tab w:val="left" w:pos="2432"/>
        </w:tabs>
        <w:spacing w:before="7"/>
        <w:ind w:right="0" w:hanging="263"/>
        <w:jc w:val="left"/>
        <w:rPr>
          <w:sz w:val="24"/>
        </w:rPr>
      </w:pPr>
      <w:proofErr w:type="gramStart"/>
      <w:r>
        <w:rPr>
          <w:sz w:val="24"/>
        </w:rPr>
        <w:t>attesti</w:t>
      </w:r>
      <w:proofErr w:type="gramEnd"/>
      <w:r>
        <w:rPr>
          <w:sz w:val="24"/>
        </w:rPr>
        <w:t xml:space="preserve"> il possesso di determinati requisiti</w:t>
      </w:r>
      <w:r>
        <w:rPr>
          <w:spacing w:val="-8"/>
          <w:sz w:val="24"/>
        </w:rPr>
        <w:t xml:space="preserve"> </w:t>
      </w:r>
      <w:r>
        <w:rPr>
          <w:sz w:val="24"/>
        </w:rPr>
        <w:t>soggettivi;</w:t>
      </w:r>
    </w:p>
    <w:p w:rsidR="000153AD" w:rsidRDefault="00293B88">
      <w:pPr>
        <w:pStyle w:val="Paragrafoelenco"/>
        <w:numPr>
          <w:ilvl w:val="2"/>
          <w:numId w:val="3"/>
        </w:numPr>
        <w:tabs>
          <w:tab w:val="left" w:pos="2432"/>
        </w:tabs>
        <w:spacing w:before="145"/>
        <w:ind w:right="0" w:hanging="263"/>
        <w:jc w:val="left"/>
        <w:rPr>
          <w:sz w:val="24"/>
        </w:rPr>
      </w:pPr>
      <w:proofErr w:type="gramStart"/>
      <w:r>
        <w:rPr>
          <w:sz w:val="24"/>
        </w:rPr>
        <w:t>contenga</w:t>
      </w:r>
      <w:proofErr w:type="gramEnd"/>
      <w:r>
        <w:rPr>
          <w:sz w:val="24"/>
        </w:rPr>
        <w:t xml:space="preserve"> dati e notizie riguardanti le persone fisiche e</w:t>
      </w:r>
      <w:r>
        <w:rPr>
          <w:spacing w:val="-9"/>
          <w:sz w:val="24"/>
        </w:rPr>
        <w:t xml:space="preserve"> </w:t>
      </w:r>
      <w:r>
        <w:rPr>
          <w:sz w:val="24"/>
        </w:rPr>
        <w:t>giuridiche;</w:t>
      </w:r>
    </w:p>
    <w:p w:rsidR="000153AD" w:rsidRDefault="000153AD">
      <w:pPr>
        <w:rPr>
          <w:sz w:val="24"/>
        </w:rPr>
        <w:sectPr w:rsidR="000153AD" w:rsidSect="00652108">
          <w:pgSz w:w="11900" w:h="16840" w:code="9"/>
          <w:pgMar w:top="993" w:right="567" w:bottom="480" w:left="567" w:header="357" w:footer="218" w:gutter="0"/>
          <w:cols w:space="720"/>
        </w:sectPr>
      </w:pPr>
    </w:p>
    <w:p w:rsidR="000153AD" w:rsidRDefault="000153AD">
      <w:pPr>
        <w:pStyle w:val="Corpotesto"/>
        <w:spacing w:before="6"/>
        <w:rPr>
          <w:sz w:val="12"/>
        </w:rPr>
      </w:pPr>
    </w:p>
    <w:p w:rsidR="000153AD" w:rsidRDefault="00293B88">
      <w:pPr>
        <w:pStyle w:val="Paragrafoelenco"/>
        <w:numPr>
          <w:ilvl w:val="2"/>
          <w:numId w:val="3"/>
        </w:numPr>
        <w:tabs>
          <w:tab w:val="left" w:pos="262"/>
        </w:tabs>
        <w:spacing w:before="100"/>
        <w:ind w:right="1001" w:hanging="2432"/>
        <w:jc w:val="right"/>
        <w:rPr>
          <w:sz w:val="24"/>
        </w:rPr>
      </w:pPr>
      <w:proofErr w:type="gramStart"/>
      <w:r>
        <w:rPr>
          <w:sz w:val="24"/>
        </w:rPr>
        <w:t>consista</w:t>
      </w:r>
      <w:proofErr w:type="gramEnd"/>
      <w:r>
        <w:rPr>
          <w:sz w:val="24"/>
        </w:rPr>
        <w:t xml:space="preserve"> in elaborati, studi, progetti e ricerche soggetti alla tutela del diritto</w:t>
      </w:r>
      <w:r>
        <w:rPr>
          <w:spacing w:val="-34"/>
          <w:sz w:val="24"/>
        </w:rPr>
        <w:t xml:space="preserve"> </w:t>
      </w:r>
      <w:r>
        <w:rPr>
          <w:sz w:val="24"/>
        </w:rPr>
        <w:t>d’autore;</w:t>
      </w:r>
    </w:p>
    <w:p w:rsidR="0011709E" w:rsidRDefault="0011709E" w:rsidP="0011709E">
      <w:pPr>
        <w:pStyle w:val="Paragrafoelenco"/>
        <w:numPr>
          <w:ilvl w:val="1"/>
          <w:numId w:val="3"/>
        </w:numPr>
        <w:tabs>
          <w:tab w:val="left" w:pos="1440"/>
        </w:tabs>
        <w:spacing w:before="148" w:line="355" w:lineRule="auto"/>
        <w:ind w:left="1079" w:hanging="86"/>
        <w:rPr>
          <w:sz w:val="24"/>
        </w:rPr>
      </w:pPr>
      <w:r>
        <w:rPr>
          <w:sz w:val="24"/>
        </w:rPr>
        <w:t xml:space="preserve"> </w:t>
      </w:r>
      <w:proofErr w:type="gramStart"/>
      <w:r w:rsidR="00293B88" w:rsidRPr="0011709E">
        <w:rPr>
          <w:sz w:val="24"/>
        </w:rPr>
        <w:t>appunti</w:t>
      </w:r>
      <w:proofErr w:type="gramEnd"/>
      <w:r w:rsidR="00293B88" w:rsidRPr="0011709E">
        <w:rPr>
          <w:sz w:val="24"/>
        </w:rPr>
        <w:t xml:space="preserve"> e promemoria degli uffici, nonché note, riferimenti e relazioni aventi carattere</w:t>
      </w:r>
    </w:p>
    <w:p w:rsidR="000153AD" w:rsidRPr="0011709E" w:rsidRDefault="0011709E" w:rsidP="0011709E">
      <w:pPr>
        <w:tabs>
          <w:tab w:val="left" w:pos="1440"/>
        </w:tabs>
        <w:spacing w:before="148" w:line="355" w:lineRule="auto"/>
        <w:ind w:left="719"/>
        <w:rPr>
          <w:sz w:val="24"/>
        </w:rPr>
      </w:pPr>
      <w:r>
        <w:rPr>
          <w:sz w:val="24"/>
        </w:rPr>
        <w:t xml:space="preserve">          </w:t>
      </w:r>
      <w:r w:rsidR="00293B88" w:rsidRPr="0011709E">
        <w:rPr>
          <w:sz w:val="24"/>
        </w:rPr>
        <w:t xml:space="preserve"> </w:t>
      </w:r>
      <w:proofErr w:type="gramStart"/>
      <w:r w:rsidR="00293B88" w:rsidRPr="0011709E">
        <w:rPr>
          <w:sz w:val="24"/>
        </w:rPr>
        <w:t>interno</w:t>
      </w:r>
      <w:proofErr w:type="gramEnd"/>
      <w:r w:rsidR="00293B88" w:rsidRPr="0011709E">
        <w:rPr>
          <w:sz w:val="24"/>
        </w:rPr>
        <w:t>;</w:t>
      </w:r>
    </w:p>
    <w:p w:rsidR="000153AD" w:rsidRDefault="00293B88">
      <w:pPr>
        <w:pStyle w:val="Paragrafoelenco"/>
        <w:numPr>
          <w:ilvl w:val="1"/>
          <w:numId w:val="3"/>
        </w:numPr>
        <w:tabs>
          <w:tab w:val="left" w:pos="1440"/>
        </w:tabs>
        <w:spacing w:before="148" w:line="355" w:lineRule="auto"/>
        <w:rPr>
          <w:sz w:val="24"/>
        </w:rPr>
      </w:pPr>
      <w:proofErr w:type="gramStart"/>
      <w:r>
        <w:rPr>
          <w:sz w:val="24"/>
        </w:rPr>
        <w:t>tutta</w:t>
      </w:r>
      <w:proofErr w:type="gramEnd"/>
      <w:r>
        <w:rPr>
          <w:sz w:val="24"/>
        </w:rPr>
        <w:t xml:space="preserve"> la documentazione presentata per attestare un’adeguata capacità finanziaria, tecnica e professionale;</w:t>
      </w:r>
    </w:p>
    <w:p w:rsidR="000153AD" w:rsidRDefault="00293B88">
      <w:pPr>
        <w:pStyle w:val="Paragrafoelenco"/>
        <w:numPr>
          <w:ilvl w:val="1"/>
          <w:numId w:val="3"/>
        </w:numPr>
        <w:tabs>
          <w:tab w:val="left" w:pos="1440"/>
        </w:tabs>
        <w:spacing w:before="10"/>
        <w:ind w:right="0" w:hanging="361"/>
        <w:rPr>
          <w:sz w:val="24"/>
        </w:rPr>
      </w:pPr>
      <w:proofErr w:type="gramStart"/>
      <w:r>
        <w:rPr>
          <w:sz w:val="24"/>
        </w:rPr>
        <w:t>i</w:t>
      </w:r>
      <w:proofErr w:type="gramEnd"/>
      <w:r>
        <w:rPr>
          <w:sz w:val="24"/>
        </w:rPr>
        <w:t xml:space="preserve"> fascicoli personali dei soggetti coinvolti in interventi di carattere</w:t>
      </w:r>
      <w:r>
        <w:rPr>
          <w:spacing w:val="-15"/>
          <w:sz w:val="24"/>
        </w:rPr>
        <w:t xml:space="preserve"> </w:t>
      </w:r>
      <w:r>
        <w:rPr>
          <w:sz w:val="24"/>
        </w:rPr>
        <w:t>socio-assistenziale;</w:t>
      </w:r>
    </w:p>
    <w:p w:rsidR="000153AD" w:rsidRDefault="00293B88">
      <w:pPr>
        <w:pStyle w:val="Paragrafoelenco"/>
        <w:numPr>
          <w:ilvl w:val="1"/>
          <w:numId w:val="3"/>
        </w:numPr>
        <w:tabs>
          <w:tab w:val="left" w:pos="1440"/>
        </w:tabs>
        <w:spacing w:before="147" w:line="357" w:lineRule="auto"/>
        <w:rPr>
          <w:sz w:val="24"/>
        </w:rPr>
      </w:pPr>
      <w:proofErr w:type="gramStart"/>
      <w:r>
        <w:rPr>
          <w:sz w:val="24"/>
        </w:rPr>
        <w:t>i</w:t>
      </w:r>
      <w:proofErr w:type="gramEnd"/>
      <w:r>
        <w:rPr>
          <w:sz w:val="24"/>
        </w:rPr>
        <w:t xml:space="preserve"> documenti relativi ai rapporti di consulenza e patrocinio legale, nonché tutti quegli atti oggetto di vertenza giudiziaria la cui divulgazione potrebbe compromettere l’esito del giudizio o la cui diffusione potrebbe costituire violazione del segreto</w:t>
      </w:r>
      <w:r>
        <w:rPr>
          <w:spacing w:val="-2"/>
          <w:sz w:val="24"/>
        </w:rPr>
        <w:t xml:space="preserve"> </w:t>
      </w:r>
      <w:r>
        <w:rPr>
          <w:sz w:val="24"/>
        </w:rPr>
        <w:t>istruttorio;</w:t>
      </w:r>
    </w:p>
    <w:p w:rsidR="000153AD" w:rsidRDefault="00293B88">
      <w:pPr>
        <w:pStyle w:val="Paragrafoelenco"/>
        <w:numPr>
          <w:ilvl w:val="1"/>
          <w:numId w:val="3"/>
        </w:numPr>
        <w:tabs>
          <w:tab w:val="left" w:pos="1440"/>
        </w:tabs>
        <w:spacing w:before="7" w:line="357" w:lineRule="auto"/>
        <w:ind w:right="800"/>
        <w:rPr>
          <w:sz w:val="24"/>
        </w:rPr>
      </w:pPr>
      <w:proofErr w:type="gramStart"/>
      <w:r>
        <w:rPr>
          <w:sz w:val="24"/>
        </w:rPr>
        <w:t>i</w:t>
      </w:r>
      <w:proofErr w:type="gramEnd"/>
      <w:r>
        <w:rPr>
          <w:sz w:val="24"/>
        </w:rPr>
        <w:t xml:space="preserve"> programmi informatici nello stato precedente la fase di compilazione, i progetti e le soluzioni tecnologiche sviluppati dal personale dell’Ente per l’automazione dei propri processi lavorativi ed i programmi acquistati</w:t>
      </w:r>
      <w:r>
        <w:rPr>
          <w:spacing w:val="-1"/>
          <w:sz w:val="24"/>
        </w:rPr>
        <w:t xml:space="preserve"> </w:t>
      </w:r>
      <w:r>
        <w:rPr>
          <w:sz w:val="24"/>
        </w:rPr>
        <w:t>all’esterno;</w:t>
      </w:r>
    </w:p>
    <w:p w:rsidR="000153AD" w:rsidRDefault="00293B88">
      <w:pPr>
        <w:pStyle w:val="Paragrafoelenco"/>
        <w:numPr>
          <w:ilvl w:val="1"/>
          <w:numId w:val="3"/>
        </w:numPr>
        <w:tabs>
          <w:tab w:val="left" w:pos="1440"/>
        </w:tabs>
        <w:spacing w:before="9" w:line="355" w:lineRule="auto"/>
        <w:rPr>
          <w:sz w:val="24"/>
        </w:rPr>
      </w:pPr>
      <w:proofErr w:type="gramStart"/>
      <w:r>
        <w:rPr>
          <w:sz w:val="24"/>
        </w:rPr>
        <w:t>i</w:t>
      </w:r>
      <w:proofErr w:type="gramEnd"/>
      <w:r>
        <w:rPr>
          <w:sz w:val="24"/>
        </w:rPr>
        <w:t xml:space="preserve"> dati e le informazioni di cui al </w:t>
      </w:r>
      <w:proofErr w:type="spellStart"/>
      <w:r>
        <w:rPr>
          <w:sz w:val="24"/>
        </w:rPr>
        <w:t>D.Lgs</w:t>
      </w:r>
      <w:proofErr w:type="spellEnd"/>
      <w:r>
        <w:rPr>
          <w:sz w:val="24"/>
        </w:rPr>
        <w:t xml:space="preserve"> 30 giugno 2003 n. 196 (Codice in materia di protezione dei dati</w:t>
      </w:r>
      <w:r>
        <w:rPr>
          <w:spacing w:val="-2"/>
          <w:sz w:val="24"/>
        </w:rPr>
        <w:t xml:space="preserve"> </w:t>
      </w:r>
      <w:r>
        <w:rPr>
          <w:sz w:val="24"/>
        </w:rPr>
        <w:t>personali).</w:t>
      </w:r>
    </w:p>
    <w:p w:rsidR="000153AD" w:rsidRDefault="00293B88">
      <w:pPr>
        <w:pStyle w:val="Paragrafoelenco"/>
        <w:numPr>
          <w:ilvl w:val="0"/>
          <w:numId w:val="3"/>
        </w:numPr>
        <w:tabs>
          <w:tab w:val="left" w:pos="977"/>
        </w:tabs>
        <w:spacing w:before="13" w:line="360" w:lineRule="auto"/>
        <w:ind w:left="729" w:firstLine="0"/>
        <w:rPr>
          <w:sz w:val="24"/>
        </w:rPr>
      </w:pPr>
      <w:r>
        <w:rPr>
          <w:sz w:val="24"/>
        </w:rPr>
        <w:t xml:space="preserve">– Deve comunque essere garantito ai richiedenti l’accesso ai documenti amministrativi la cui conoscenza sia necessaria per curare o per difendere i propri interessi giuridici. Nel caso di documenti contenenti dati sensibili e giudiziari, l’accesso è consentito nei limiti in cui sia strettamente indispensabile e nei termini previsti dall’art. 60 del </w:t>
      </w:r>
      <w:proofErr w:type="spellStart"/>
      <w:r>
        <w:rPr>
          <w:sz w:val="24"/>
        </w:rPr>
        <w:t>D.Lgs</w:t>
      </w:r>
      <w:proofErr w:type="spellEnd"/>
      <w:r>
        <w:rPr>
          <w:sz w:val="24"/>
        </w:rPr>
        <w:t xml:space="preserve"> 30 giugno 2003 n. 196, in caso di dati idonei a rivelare lo stato di salute e la vita</w:t>
      </w:r>
      <w:r>
        <w:rPr>
          <w:spacing w:val="-3"/>
          <w:sz w:val="24"/>
        </w:rPr>
        <w:t xml:space="preserve"> </w:t>
      </w:r>
      <w:r>
        <w:rPr>
          <w:sz w:val="24"/>
        </w:rPr>
        <w:t>sessuale.</w:t>
      </w:r>
    </w:p>
    <w:p w:rsidR="000153AD" w:rsidRDefault="00293B88">
      <w:pPr>
        <w:pStyle w:val="Paragrafoelenco"/>
        <w:numPr>
          <w:ilvl w:val="0"/>
          <w:numId w:val="3"/>
        </w:numPr>
        <w:tabs>
          <w:tab w:val="left" w:pos="949"/>
        </w:tabs>
        <w:spacing w:line="360" w:lineRule="auto"/>
        <w:ind w:left="729" w:right="800" w:firstLine="0"/>
        <w:rPr>
          <w:sz w:val="24"/>
        </w:rPr>
      </w:pPr>
      <w:r>
        <w:rPr>
          <w:sz w:val="24"/>
        </w:rPr>
        <w:t>– Coloro che, a qualsiasi titolo, prendono conoscenza dei documenti per i quali non è consentito l’accesso in via generale, sono tenuti al</w:t>
      </w:r>
      <w:r>
        <w:rPr>
          <w:spacing w:val="-5"/>
          <w:sz w:val="24"/>
        </w:rPr>
        <w:t xml:space="preserve"> </w:t>
      </w:r>
      <w:r>
        <w:rPr>
          <w:sz w:val="24"/>
        </w:rPr>
        <w:t>segreto.</w:t>
      </w:r>
    </w:p>
    <w:p w:rsidR="000153AD" w:rsidRDefault="000153AD">
      <w:pPr>
        <w:pStyle w:val="Corpotesto"/>
        <w:spacing w:before="10"/>
        <w:rPr>
          <w:sz w:val="35"/>
        </w:rPr>
      </w:pPr>
    </w:p>
    <w:p w:rsidR="000153AD" w:rsidRDefault="00293B88">
      <w:pPr>
        <w:spacing w:before="1"/>
        <w:ind w:left="729"/>
        <w:jc w:val="both"/>
        <w:rPr>
          <w:b/>
          <w:i/>
          <w:sz w:val="24"/>
        </w:rPr>
      </w:pPr>
      <w:r>
        <w:rPr>
          <w:b/>
          <w:i/>
          <w:sz w:val="24"/>
        </w:rPr>
        <w:t>CAPO III – NORME FINALI</w:t>
      </w:r>
    </w:p>
    <w:p w:rsidR="000153AD" w:rsidRDefault="00293B88">
      <w:pPr>
        <w:spacing w:before="146"/>
        <w:ind w:left="729"/>
        <w:jc w:val="both"/>
        <w:rPr>
          <w:b/>
          <w:sz w:val="24"/>
        </w:rPr>
      </w:pPr>
      <w:r>
        <w:rPr>
          <w:b/>
          <w:sz w:val="24"/>
        </w:rPr>
        <w:t>Art. 16 – Rinvio</w:t>
      </w:r>
    </w:p>
    <w:p w:rsidR="000153AD" w:rsidRDefault="000153AD">
      <w:pPr>
        <w:pStyle w:val="Corpotesto"/>
        <w:rPr>
          <w:b/>
        </w:rPr>
      </w:pPr>
    </w:p>
    <w:p w:rsidR="000153AD" w:rsidRDefault="000153AD">
      <w:pPr>
        <w:pStyle w:val="Corpotesto"/>
        <w:spacing w:before="2"/>
        <w:rPr>
          <w:b/>
        </w:rPr>
      </w:pPr>
    </w:p>
    <w:p w:rsidR="000153AD" w:rsidRDefault="00293B88">
      <w:pPr>
        <w:pStyle w:val="Paragrafoelenco"/>
        <w:numPr>
          <w:ilvl w:val="0"/>
          <w:numId w:val="2"/>
        </w:numPr>
        <w:tabs>
          <w:tab w:val="left" w:pos="922"/>
        </w:tabs>
        <w:spacing w:line="360" w:lineRule="auto"/>
        <w:ind w:right="798" w:firstLine="0"/>
        <w:rPr>
          <w:sz w:val="24"/>
        </w:rPr>
      </w:pPr>
      <w:r>
        <w:rPr>
          <w:sz w:val="24"/>
        </w:rPr>
        <w:t>– Per quanto non previsto dalle disposizioni del presente Regolamento, si applicano, ove compatibili, le norme della legge 7 agosto 1990, n. 241 e del D.P.R. 12 aprile 2006 n.</w:t>
      </w:r>
      <w:r>
        <w:rPr>
          <w:spacing w:val="-14"/>
          <w:sz w:val="24"/>
        </w:rPr>
        <w:t xml:space="preserve"> </w:t>
      </w:r>
      <w:r>
        <w:rPr>
          <w:sz w:val="24"/>
        </w:rPr>
        <w:t>184.</w:t>
      </w:r>
    </w:p>
    <w:p w:rsidR="000153AD" w:rsidRDefault="00293B88">
      <w:pPr>
        <w:pStyle w:val="Paragrafoelenco"/>
        <w:numPr>
          <w:ilvl w:val="0"/>
          <w:numId w:val="2"/>
        </w:numPr>
        <w:tabs>
          <w:tab w:val="left" w:pos="941"/>
        </w:tabs>
        <w:spacing w:line="360" w:lineRule="auto"/>
        <w:ind w:firstLine="0"/>
        <w:rPr>
          <w:sz w:val="24"/>
        </w:rPr>
      </w:pPr>
      <w:r>
        <w:rPr>
          <w:sz w:val="24"/>
        </w:rPr>
        <w:t xml:space="preserve">– Si applica altresì la previsione di cui all’art. 3, comma 2, del </w:t>
      </w:r>
      <w:proofErr w:type="spellStart"/>
      <w:r>
        <w:rPr>
          <w:sz w:val="24"/>
        </w:rPr>
        <w:t>D.lgs</w:t>
      </w:r>
      <w:proofErr w:type="spellEnd"/>
      <w:r>
        <w:rPr>
          <w:sz w:val="24"/>
        </w:rPr>
        <w:t xml:space="preserve"> n. 39/1993 relativa alla firma autografa a mezzo</w:t>
      </w:r>
      <w:r>
        <w:rPr>
          <w:spacing w:val="-1"/>
          <w:sz w:val="24"/>
        </w:rPr>
        <w:t xml:space="preserve"> </w:t>
      </w:r>
      <w:r>
        <w:rPr>
          <w:sz w:val="24"/>
        </w:rPr>
        <w:t>stampa.</w:t>
      </w:r>
    </w:p>
    <w:p w:rsidR="000153AD" w:rsidRDefault="000153AD">
      <w:pPr>
        <w:spacing w:line="360" w:lineRule="auto"/>
        <w:jc w:val="both"/>
        <w:rPr>
          <w:sz w:val="24"/>
        </w:rPr>
        <w:sectPr w:rsidR="000153AD" w:rsidSect="00652108">
          <w:pgSz w:w="11900" w:h="16840" w:code="9"/>
          <w:pgMar w:top="851" w:right="567" w:bottom="480" w:left="567" w:header="357" w:footer="218" w:gutter="0"/>
          <w:cols w:space="720"/>
        </w:sectPr>
      </w:pPr>
    </w:p>
    <w:p w:rsidR="000153AD" w:rsidRDefault="000153AD">
      <w:pPr>
        <w:pStyle w:val="Corpotesto"/>
        <w:spacing w:before="7"/>
        <w:rPr>
          <w:sz w:val="16"/>
        </w:rPr>
      </w:pPr>
    </w:p>
    <w:p w:rsidR="000153AD" w:rsidRDefault="00293B88">
      <w:pPr>
        <w:pStyle w:val="Titolo1"/>
        <w:spacing w:before="51"/>
      </w:pPr>
      <w:r>
        <w:t>Art. 17 – Soggetti delegabili</w:t>
      </w:r>
    </w:p>
    <w:p w:rsidR="000153AD" w:rsidRDefault="000153AD">
      <w:pPr>
        <w:pStyle w:val="Corpotesto"/>
        <w:rPr>
          <w:b/>
        </w:rPr>
      </w:pPr>
    </w:p>
    <w:p w:rsidR="000153AD" w:rsidRDefault="000153AD">
      <w:pPr>
        <w:pStyle w:val="Corpotesto"/>
        <w:rPr>
          <w:b/>
        </w:rPr>
      </w:pPr>
    </w:p>
    <w:p w:rsidR="000153AD" w:rsidRDefault="00293B88">
      <w:pPr>
        <w:pStyle w:val="Corpotesto"/>
        <w:spacing w:line="360" w:lineRule="auto"/>
        <w:ind w:left="729" w:right="798"/>
        <w:jc w:val="both"/>
      </w:pPr>
      <w:r>
        <w:t>Ai sensi del presente Regolamento possono ricevere delega di funzione e di firma, nonché partecipare ai procedimenti i Consiglieri, i dipendenti ed i collaboratori non occasionali dell’Ordine.</w:t>
      </w:r>
    </w:p>
    <w:p w:rsidR="000153AD" w:rsidRDefault="000153AD">
      <w:pPr>
        <w:pStyle w:val="Corpotesto"/>
        <w:spacing w:before="11"/>
        <w:rPr>
          <w:sz w:val="35"/>
        </w:rPr>
      </w:pPr>
    </w:p>
    <w:p w:rsidR="000153AD" w:rsidRDefault="00293B88">
      <w:pPr>
        <w:pStyle w:val="Titolo1"/>
      </w:pPr>
      <w:r>
        <w:t>Art. 18 – Entrata in vigore del regolamento e forme di pubblicità</w:t>
      </w:r>
    </w:p>
    <w:p w:rsidR="000153AD" w:rsidRDefault="000153AD">
      <w:pPr>
        <w:pStyle w:val="Corpotesto"/>
        <w:rPr>
          <w:b/>
        </w:rPr>
      </w:pPr>
    </w:p>
    <w:p w:rsidR="000153AD" w:rsidRDefault="000153AD">
      <w:pPr>
        <w:pStyle w:val="Corpotesto"/>
        <w:spacing w:before="2"/>
        <w:rPr>
          <w:b/>
        </w:rPr>
      </w:pPr>
    </w:p>
    <w:p w:rsidR="000153AD" w:rsidRPr="00C06BFB" w:rsidRDefault="00293B88">
      <w:pPr>
        <w:pStyle w:val="Paragrafoelenco"/>
        <w:numPr>
          <w:ilvl w:val="0"/>
          <w:numId w:val="1"/>
        </w:numPr>
        <w:tabs>
          <w:tab w:val="left" w:pos="915"/>
        </w:tabs>
        <w:spacing w:line="360" w:lineRule="auto"/>
        <w:ind w:firstLine="0"/>
        <w:rPr>
          <w:sz w:val="24"/>
        </w:rPr>
      </w:pPr>
      <w:r w:rsidRPr="00C06BFB">
        <w:rPr>
          <w:sz w:val="24"/>
        </w:rPr>
        <w:t xml:space="preserve">– Le disposizioni del presente Regolamento si applicano ai procedimenti iniziati successivamente </w:t>
      </w:r>
      <w:r w:rsidR="00AF1A49" w:rsidRPr="00C06BFB">
        <w:rPr>
          <w:sz w:val="24"/>
        </w:rPr>
        <w:t>al 28.10.2020</w:t>
      </w:r>
    </w:p>
    <w:p w:rsidR="000153AD" w:rsidRPr="00C06BFB" w:rsidRDefault="00293B88">
      <w:pPr>
        <w:pStyle w:val="Paragrafoelenco"/>
        <w:numPr>
          <w:ilvl w:val="0"/>
          <w:numId w:val="1"/>
        </w:numPr>
        <w:tabs>
          <w:tab w:val="left" w:pos="973"/>
        </w:tabs>
        <w:spacing w:line="360" w:lineRule="auto"/>
        <w:ind w:right="798" w:firstLine="0"/>
        <w:rPr>
          <w:sz w:val="24"/>
        </w:rPr>
      </w:pPr>
      <w:r w:rsidRPr="00C06BFB">
        <w:rPr>
          <w:sz w:val="24"/>
        </w:rPr>
        <w:t>– Il presente Regolamento è esposto in libera visione del pubblico presso la sede dell’Ordine, corredato dall’elenco dei procedimenti di cui al precedente art. 1, comma 4. Presso la stessa sede è conservata in libera consultazione una copia della legge 7 agosto 1990 n. 241 e del Decreto del Presidente della Repubblica 12 aprile 2006 n. 184, aggiornati con le loro successive</w:t>
      </w:r>
      <w:r w:rsidRPr="00C06BFB">
        <w:rPr>
          <w:spacing w:val="-16"/>
          <w:sz w:val="24"/>
        </w:rPr>
        <w:t xml:space="preserve"> </w:t>
      </w:r>
      <w:r w:rsidRPr="00C06BFB">
        <w:rPr>
          <w:sz w:val="24"/>
        </w:rPr>
        <w:t>modificazioni.</w:t>
      </w:r>
    </w:p>
    <w:sectPr w:rsidR="000153AD" w:rsidRPr="00C06BFB" w:rsidSect="00652108">
      <w:pgSz w:w="11900" w:h="16840" w:code="9"/>
      <w:pgMar w:top="1135" w:right="567" w:bottom="480" w:left="567" w:header="357" w:footer="2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73" w:rsidRDefault="00C20573">
      <w:r>
        <w:separator/>
      </w:r>
    </w:p>
  </w:endnote>
  <w:endnote w:type="continuationSeparator" w:id="0">
    <w:p w:rsidR="00C20573" w:rsidRDefault="00C2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8A64A9">
    <w:pPr>
      <w:pStyle w:val="Corpotesto"/>
      <w:spacing w:line="14" w:lineRule="auto"/>
      <w:rPr>
        <w:sz w:val="20"/>
      </w:rPr>
    </w:pPr>
    <w:r>
      <w:rPr>
        <w:noProof/>
        <w:lang w:eastAsia="it-IT"/>
      </w:rPr>
      <mc:AlternateContent>
        <mc:Choice Requires="wps">
          <w:drawing>
            <wp:anchor distT="0" distB="0" distL="114300" distR="114300" simplePos="0" relativeHeight="487185408" behindDoc="1" locked="0" layoutInCell="1" allowOverlap="1">
              <wp:simplePos x="0" y="0"/>
              <wp:positionH relativeFrom="page">
                <wp:posOffset>6186170</wp:posOffset>
              </wp:positionH>
              <wp:positionV relativeFrom="page">
                <wp:posOffset>10364470</wp:posOffset>
              </wp:positionV>
              <wp:extent cx="43942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3AD" w:rsidRDefault="00293B88">
                          <w:pPr>
                            <w:spacing w:line="245" w:lineRule="exact"/>
                            <w:ind w:left="60"/>
                          </w:pPr>
                          <w:r>
                            <w:fldChar w:fldCharType="begin"/>
                          </w:r>
                          <w:r>
                            <w:rPr>
                              <w:color w:val="FFFFFF"/>
                            </w:rPr>
                            <w:instrText xml:space="preserve"> PAGE </w:instrText>
                          </w:r>
                          <w:r>
                            <w:fldChar w:fldCharType="separate"/>
                          </w:r>
                          <w:r w:rsidR="00E94BEA">
                            <w:rPr>
                              <w:noProof/>
                              <w:color w:val="FFFFFF"/>
                            </w:rPr>
                            <w:t>9</w:t>
                          </w:r>
                          <w:r>
                            <w:fldChar w:fldCharType="end"/>
                          </w:r>
                          <w:r>
                            <w:rPr>
                              <w:color w:val="FFFFFF"/>
                            </w:rPr>
                            <w:t xml:space="preserve"> di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1pt;margin-top:816.1pt;width:34.6pt;height:13.05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GOrAIAAKg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" filled="f" stroked="f">
              <v:textbox inset="0,0,0,0">
                <w:txbxContent>
                  <w:p w:rsidR="000153AD" w:rsidRDefault="00293B88">
                    <w:pPr>
                      <w:spacing w:line="245" w:lineRule="exact"/>
                      <w:ind w:left="60"/>
                    </w:pPr>
                    <w:r>
                      <w:fldChar w:fldCharType="begin"/>
                    </w:r>
                    <w:r>
                      <w:rPr>
                        <w:color w:val="FFFFFF"/>
                      </w:rPr>
                      <w:instrText xml:space="preserve"> PAGE </w:instrText>
                    </w:r>
                    <w:r>
                      <w:fldChar w:fldCharType="separate"/>
                    </w:r>
                    <w:r w:rsidR="00E94BEA">
                      <w:rPr>
                        <w:noProof/>
                        <w:color w:val="FFFFFF"/>
                      </w:rPr>
                      <w:t>9</w:t>
                    </w:r>
                    <w:r>
                      <w:fldChar w:fldCharType="end"/>
                    </w:r>
                    <w:r>
                      <w:rPr>
                        <w:color w:val="FFFFFF"/>
                      </w:rPr>
                      <w:t xml:space="preserve"> di 16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8A64A9">
    <w:pPr>
      <w:pStyle w:val="Corpotesto"/>
      <w:spacing w:line="14" w:lineRule="auto"/>
      <w:rPr>
        <w:sz w:val="20"/>
      </w:rPr>
    </w:pPr>
    <w:r>
      <w:rPr>
        <w:noProof/>
        <w:lang w:eastAsia="it-IT"/>
      </w:rPr>
      <mc:AlternateContent>
        <mc:Choice Requires="wps">
          <w:drawing>
            <wp:anchor distT="0" distB="0" distL="114300" distR="114300" simplePos="0" relativeHeight="487187968" behindDoc="1" locked="0" layoutInCell="1" allowOverlap="1">
              <wp:simplePos x="0" y="0"/>
              <wp:positionH relativeFrom="page">
                <wp:posOffset>6114415</wp:posOffset>
              </wp:positionH>
              <wp:positionV relativeFrom="page">
                <wp:posOffset>10364470</wp:posOffset>
              </wp:positionV>
              <wp:extent cx="5105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3AD" w:rsidRDefault="00293B88">
                          <w:pPr>
                            <w:spacing w:line="245" w:lineRule="exact"/>
                            <w:ind w:left="60"/>
                          </w:pPr>
                          <w:r>
                            <w:fldChar w:fldCharType="begin"/>
                          </w:r>
                          <w:r>
                            <w:rPr>
                              <w:color w:val="FFFFFF"/>
                            </w:rPr>
                            <w:instrText xml:space="preserve"> PAGE </w:instrText>
                          </w:r>
                          <w:r>
                            <w:fldChar w:fldCharType="separate"/>
                          </w:r>
                          <w:r w:rsidR="00E94BEA">
                            <w:rPr>
                              <w:noProof/>
                              <w:color w:val="FFFFFF"/>
                            </w:rPr>
                            <w:t>14</w:t>
                          </w:r>
                          <w:r>
                            <w:fldChar w:fldCharType="end"/>
                          </w:r>
                          <w:r>
                            <w:rPr>
                              <w:color w:val="FFFFFF"/>
                            </w:rPr>
                            <w:t xml:space="preserve"> di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1.45pt;margin-top:816.1pt;width:40.2pt;height:13.05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Pg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" filled="f" stroked="f">
              <v:textbox inset="0,0,0,0">
                <w:txbxContent>
                  <w:p w:rsidR="000153AD" w:rsidRDefault="00293B88">
                    <w:pPr>
                      <w:spacing w:line="245" w:lineRule="exact"/>
                      <w:ind w:left="60"/>
                    </w:pPr>
                    <w:r>
                      <w:fldChar w:fldCharType="begin"/>
                    </w:r>
                    <w:r>
                      <w:rPr>
                        <w:color w:val="FFFFFF"/>
                      </w:rPr>
                      <w:instrText xml:space="preserve"> PAGE </w:instrText>
                    </w:r>
                    <w:r>
                      <w:fldChar w:fldCharType="separate"/>
                    </w:r>
                    <w:r w:rsidR="00E94BEA">
                      <w:rPr>
                        <w:noProof/>
                        <w:color w:val="FFFFFF"/>
                      </w:rPr>
                      <w:t>14</w:t>
                    </w:r>
                    <w:r>
                      <w:fldChar w:fldCharType="end"/>
                    </w:r>
                    <w:r>
                      <w:rPr>
                        <w:color w:val="FFFFFF"/>
                      </w:rPr>
                      <w:t xml:space="preserve"> di 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73" w:rsidRDefault="00C20573">
      <w:r>
        <w:separator/>
      </w:r>
    </w:p>
  </w:footnote>
  <w:footnote w:type="continuationSeparator" w:id="0">
    <w:p w:rsidR="00C20573" w:rsidRDefault="00C20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rpotes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AD" w:rsidRDefault="000153AD">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8E8"/>
    <w:multiLevelType w:val="hybridMultilevel"/>
    <w:tmpl w:val="A1B88A14"/>
    <w:lvl w:ilvl="0" w:tplc="BFFCC488">
      <w:start w:val="1"/>
      <w:numFmt w:val="decimal"/>
      <w:lvlText w:val="%1"/>
      <w:lvlJc w:val="left"/>
      <w:pPr>
        <w:ind w:left="729" w:hanging="214"/>
      </w:pPr>
      <w:rPr>
        <w:rFonts w:ascii="Carlito" w:eastAsia="Carlito" w:hAnsi="Carlito" w:cs="Carlito" w:hint="default"/>
        <w:w w:val="99"/>
        <w:sz w:val="24"/>
        <w:szCs w:val="24"/>
        <w:lang w:val="it-IT" w:eastAsia="en-US" w:bidi="ar-SA"/>
      </w:rPr>
    </w:lvl>
    <w:lvl w:ilvl="1" w:tplc="46128086">
      <w:numFmt w:val="bullet"/>
      <w:lvlText w:val="•"/>
      <w:lvlJc w:val="left"/>
      <w:pPr>
        <w:ind w:left="1822" w:hanging="214"/>
      </w:pPr>
      <w:rPr>
        <w:rFonts w:hint="default"/>
        <w:lang w:val="it-IT" w:eastAsia="en-US" w:bidi="ar-SA"/>
      </w:rPr>
    </w:lvl>
    <w:lvl w:ilvl="2" w:tplc="218EA8B4">
      <w:numFmt w:val="bullet"/>
      <w:lvlText w:val="•"/>
      <w:lvlJc w:val="left"/>
      <w:pPr>
        <w:ind w:left="2924" w:hanging="214"/>
      </w:pPr>
      <w:rPr>
        <w:rFonts w:hint="default"/>
        <w:lang w:val="it-IT" w:eastAsia="en-US" w:bidi="ar-SA"/>
      </w:rPr>
    </w:lvl>
    <w:lvl w:ilvl="3" w:tplc="B022B452">
      <w:numFmt w:val="bullet"/>
      <w:lvlText w:val="•"/>
      <w:lvlJc w:val="left"/>
      <w:pPr>
        <w:ind w:left="4026" w:hanging="214"/>
      </w:pPr>
      <w:rPr>
        <w:rFonts w:hint="default"/>
        <w:lang w:val="it-IT" w:eastAsia="en-US" w:bidi="ar-SA"/>
      </w:rPr>
    </w:lvl>
    <w:lvl w:ilvl="4" w:tplc="583E97A0">
      <w:numFmt w:val="bullet"/>
      <w:lvlText w:val="•"/>
      <w:lvlJc w:val="left"/>
      <w:pPr>
        <w:ind w:left="5128" w:hanging="214"/>
      </w:pPr>
      <w:rPr>
        <w:rFonts w:hint="default"/>
        <w:lang w:val="it-IT" w:eastAsia="en-US" w:bidi="ar-SA"/>
      </w:rPr>
    </w:lvl>
    <w:lvl w:ilvl="5" w:tplc="4800975A">
      <w:numFmt w:val="bullet"/>
      <w:lvlText w:val="•"/>
      <w:lvlJc w:val="left"/>
      <w:pPr>
        <w:ind w:left="6230" w:hanging="214"/>
      </w:pPr>
      <w:rPr>
        <w:rFonts w:hint="default"/>
        <w:lang w:val="it-IT" w:eastAsia="en-US" w:bidi="ar-SA"/>
      </w:rPr>
    </w:lvl>
    <w:lvl w:ilvl="6" w:tplc="C2247C1A">
      <w:numFmt w:val="bullet"/>
      <w:lvlText w:val="•"/>
      <w:lvlJc w:val="left"/>
      <w:pPr>
        <w:ind w:left="7332" w:hanging="214"/>
      </w:pPr>
      <w:rPr>
        <w:rFonts w:hint="default"/>
        <w:lang w:val="it-IT" w:eastAsia="en-US" w:bidi="ar-SA"/>
      </w:rPr>
    </w:lvl>
    <w:lvl w:ilvl="7" w:tplc="61626008">
      <w:numFmt w:val="bullet"/>
      <w:lvlText w:val="•"/>
      <w:lvlJc w:val="left"/>
      <w:pPr>
        <w:ind w:left="8434" w:hanging="214"/>
      </w:pPr>
      <w:rPr>
        <w:rFonts w:hint="default"/>
        <w:lang w:val="it-IT" w:eastAsia="en-US" w:bidi="ar-SA"/>
      </w:rPr>
    </w:lvl>
    <w:lvl w:ilvl="8" w:tplc="9AB231BE">
      <w:numFmt w:val="bullet"/>
      <w:lvlText w:val="•"/>
      <w:lvlJc w:val="left"/>
      <w:pPr>
        <w:ind w:left="9536" w:hanging="214"/>
      </w:pPr>
      <w:rPr>
        <w:rFonts w:hint="default"/>
        <w:lang w:val="it-IT" w:eastAsia="en-US" w:bidi="ar-SA"/>
      </w:rPr>
    </w:lvl>
  </w:abstractNum>
  <w:abstractNum w:abstractNumId="1" w15:restartNumberingAfterBreak="0">
    <w:nsid w:val="055C4FAA"/>
    <w:multiLevelType w:val="hybridMultilevel"/>
    <w:tmpl w:val="E35CBDE4"/>
    <w:lvl w:ilvl="0" w:tplc="8B76D5A8">
      <w:start w:val="1"/>
      <w:numFmt w:val="lowerLetter"/>
      <w:lvlText w:val="%1)"/>
      <w:lvlJc w:val="left"/>
      <w:pPr>
        <w:ind w:left="1440" w:hanging="360"/>
      </w:pPr>
      <w:rPr>
        <w:rFonts w:ascii="Carlito" w:eastAsia="Carlito" w:hAnsi="Carlito" w:cs="Carlito" w:hint="default"/>
        <w:w w:val="99"/>
        <w:sz w:val="24"/>
        <w:szCs w:val="24"/>
        <w:lang w:val="it-IT" w:eastAsia="en-US" w:bidi="ar-SA"/>
      </w:rPr>
    </w:lvl>
    <w:lvl w:ilvl="1" w:tplc="2818816C">
      <w:numFmt w:val="bullet"/>
      <w:lvlText w:val="•"/>
      <w:lvlJc w:val="left"/>
      <w:pPr>
        <w:ind w:left="2470" w:hanging="360"/>
      </w:pPr>
      <w:rPr>
        <w:rFonts w:hint="default"/>
        <w:lang w:val="it-IT" w:eastAsia="en-US" w:bidi="ar-SA"/>
      </w:rPr>
    </w:lvl>
    <w:lvl w:ilvl="2" w:tplc="6C1E564C">
      <w:numFmt w:val="bullet"/>
      <w:lvlText w:val="•"/>
      <w:lvlJc w:val="left"/>
      <w:pPr>
        <w:ind w:left="3500" w:hanging="360"/>
      </w:pPr>
      <w:rPr>
        <w:rFonts w:hint="default"/>
        <w:lang w:val="it-IT" w:eastAsia="en-US" w:bidi="ar-SA"/>
      </w:rPr>
    </w:lvl>
    <w:lvl w:ilvl="3" w:tplc="17DC95A4">
      <w:numFmt w:val="bullet"/>
      <w:lvlText w:val="•"/>
      <w:lvlJc w:val="left"/>
      <w:pPr>
        <w:ind w:left="4530" w:hanging="360"/>
      </w:pPr>
      <w:rPr>
        <w:rFonts w:hint="default"/>
        <w:lang w:val="it-IT" w:eastAsia="en-US" w:bidi="ar-SA"/>
      </w:rPr>
    </w:lvl>
    <w:lvl w:ilvl="4" w:tplc="3BBA9C3C">
      <w:numFmt w:val="bullet"/>
      <w:lvlText w:val="•"/>
      <w:lvlJc w:val="left"/>
      <w:pPr>
        <w:ind w:left="5560" w:hanging="360"/>
      </w:pPr>
      <w:rPr>
        <w:rFonts w:hint="default"/>
        <w:lang w:val="it-IT" w:eastAsia="en-US" w:bidi="ar-SA"/>
      </w:rPr>
    </w:lvl>
    <w:lvl w:ilvl="5" w:tplc="3E70B570">
      <w:numFmt w:val="bullet"/>
      <w:lvlText w:val="•"/>
      <w:lvlJc w:val="left"/>
      <w:pPr>
        <w:ind w:left="6590" w:hanging="360"/>
      </w:pPr>
      <w:rPr>
        <w:rFonts w:hint="default"/>
        <w:lang w:val="it-IT" w:eastAsia="en-US" w:bidi="ar-SA"/>
      </w:rPr>
    </w:lvl>
    <w:lvl w:ilvl="6" w:tplc="3C62DAE8">
      <w:numFmt w:val="bullet"/>
      <w:lvlText w:val="•"/>
      <w:lvlJc w:val="left"/>
      <w:pPr>
        <w:ind w:left="7620" w:hanging="360"/>
      </w:pPr>
      <w:rPr>
        <w:rFonts w:hint="default"/>
        <w:lang w:val="it-IT" w:eastAsia="en-US" w:bidi="ar-SA"/>
      </w:rPr>
    </w:lvl>
    <w:lvl w:ilvl="7" w:tplc="AA029C16">
      <w:numFmt w:val="bullet"/>
      <w:lvlText w:val="•"/>
      <w:lvlJc w:val="left"/>
      <w:pPr>
        <w:ind w:left="8650" w:hanging="360"/>
      </w:pPr>
      <w:rPr>
        <w:rFonts w:hint="default"/>
        <w:lang w:val="it-IT" w:eastAsia="en-US" w:bidi="ar-SA"/>
      </w:rPr>
    </w:lvl>
    <w:lvl w:ilvl="8" w:tplc="A2B6BD9C">
      <w:numFmt w:val="bullet"/>
      <w:lvlText w:val="•"/>
      <w:lvlJc w:val="left"/>
      <w:pPr>
        <w:ind w:left="9680" w:hanging="360"/>
      </w:pPr>
      <w:rPr>
        <w:rFonts w:hint="default"/>
        <w:lang w:val="it-IT" w:eastAsia="en-US" w:bidi="ar-SA"/>
      </w:rPr>
    </w:lvl>
  </w:abstractNum>
  <w:abstractNum w:abstractNumId="2" w15:restartNumberingAfterBreak="0">
    <w:nsid w:val="0B7244EA"/>
    <w:multiLevelType w:val="hybridMultilevel"/>
    <w:tmpl w:val="0794F3D8"/>
    <w:lvl w:ilvl="0" w:tplc="70E8FA80">
      <w:start w:val="1"/>
      <w:numFmt w:val="decimal"/>
      <w:lvlText w:val="%1"/>
      <w:lvlJc w:val="left"/>
      <w:pPr>
        <w:ind w:left="729" w:hanging="195"/>
      </w:pPr>
      <w:rPr>
        <w:rFonts w:ascii="Carlito" w:eastAsia="Carlito" w:hAnsi="Carlito" w:cs="Carlito" w:hint="default"/>
        <w:w w:val="99"/>
        <w:sz w:val="24"/>
        <w:szCs w:val="24"/>
        <w:lang w:val="it-IT" w:eastAsia="en-US" w:bidi="ar-SA"/>
      </w:rPr>
    </w:lvl>
    <w:lvl w:ilvl="1" w:tplc="992E1490">
      <w:numFmt w:val="bullet"/>
      <w:lvlText w:val="•"/>
      <w:lvlJc w:val="left"/>
      <w:pPr>
        <w:ind w:left="1822" w:hanging="195"/>
      </w:pPr>
      <w:rPr>
        <w:rFonts w:hint="default"/>
        <w:lang w:val="it-IT" w:eastAsia="en-US" w:bidi="ar-SA"/>
      </w:rPr>
    </w:lvl>
    <w:lvl w:ilvl="2" w:tplc="2A44F966">
      <w:numFmt w:val="bullet"/>
      <w:lvlText w:val="•"/>
      <w:lvlJc w:val="left"/>
      <w:pPr>
        <w:ind w:left="2924" w:hanging="195"/>
      </w:pPr>
      <w:rPr>
        <w:rFonts w:hint="default"/>
        <w:lang w:val="it-IT" w:eastAsia="en-US" w:bidi="ar-SA"/>
      </w:rPr>
    </w:lvl>
    <w:lvl w:ilvl="3" w:tplc="7A84C106">
      <w:numFmt w:val="bullet"/>
      <w:lvlText w:val="•"/>
      <w:lvlJc w:val="left"/>
      <w:pPr>
        <w:ind w:left="4026" w:hanging="195"/>
      </w:pPr>
      <w:rPr>
        <w:rFonts w:hint="default"/>
        <w:lang w:val="it-IT" w:eastAsia="en-US" w:bidi="ar-SA"/>
      </w:rPr>
    </w:lvl>
    <w:lvl w:ilvl="4" w:tplc="9B664240">
      <w:numFmt w:val="bullet"/>
      <w:lvlText w:val="•"/>
      <w:lvlJc w:val="left"/>
      <w:pPr>
        <w:ind w:left="5128" w:hanging="195"/>
      </w:pPr>
      <w:rPr>
        <w:rFonts w:hint="default"/>
        <w:lang w:val="it-IT" w:eastAsia="en-US" w:bidi="ar-SA"/>
      </w:rPr>
    </w:lvl>
    <w:lvl w:ilvl="5" w:tplc="08A4DFFC">
      <w:numFmt w:val="bullet"/>
      <w:lvlText w:val="•"/>
      <w:lvlJc w:val="left"/>
      <w:pPr>
        <w:ind w:left="6230" w:hanging="195"/>
      </w:pPr>
      <w:rPr>
        <w:rFonts w:hint="default"/>
        <w:lang w:val="it-IT" w:eastAsia="en-US" w:bidi="ar-SA"/>
      </w:rPr>
    </w:lvl>
    <w:lvl w:ilvl="6" w:tplc="86FCF666">
      <w:numFmt w:val="bullet"/>
      <w:lvlText w:val="•"/>
      <w:lvlJc w:val="left"/>
      <w:pPr>
        <w:ind w:left="7332" w:hanging="195"/>
      </w:pPr>
      <w:rPr>
        <w:rFonts w:hint="default"/>
        <w:lang w:val="it-IT" w:eastAsia="en-US" w:bidi="ar-SA"/>
      </w:rPr>
    </w:lvl>
    <w:lvl w:ilvl="7" w:tplc="64C65EA2">
      <w:numFmt w:val="bullet"/>
      <w:lvlText w:val="•"/>
      <w:lvlJc w:val="left"/>
      <w:pPr>
        <w:ind w:left="8434" w:hanging="195"/>
      </w:pPr>
      <w:rPr>
        <w:rFonts w:hint="default"/>
        <w:lang w:val="it-IT" w:eastAsia="en-US" w:bidi="ar-SA"/>
      </w:rPr>
    </w:lvl>
    <w:lvl w:ilvl="8" w:tplc="DE32E300">
      <w:numFmt w:val="bullet"/>
      <w:lvlText w:val="•"/>
      <w:lvlJc w:val="left"/>
      <w:pPr>
        <w:ind w:left="9536" w:hanging="195"/>
      </w:pPr>
      <w:rPr>
        <w:rFonts w:hint="default"/>
        <w:lang w:val="it-IT" w:eastAsia="en-US" w:bidi="ar-SA"/>
      </w:rPr>
    </w:lvl>
  </w:abstractNum>
  <w:abstractNum w:abstractNumId="3" w15:restartNumberingAfterBreak="0">
    <w:nsid w:val="0DC33399"/>
    <w:multiLevelType w:val="hybridMultilevel"/>
    <w:tmpl w:val="3E4068B2"/>
    <w:lvl w:ilvl="0" w:tplc="E140D49A">
      <w:start w:val="1"/>
      <w:numFmt w:val="decimal"/>
      <w:lvlText w:val="%1"/>
      <w:lvlJc w:val="left"/>
      <w:pPr>
        <w:ind w:left="729" w:hanging="212"/>
      </w:pPr>
      <w:rPr>
        <w:rFonts w:ascii="Carlito" w:eastAsia="Carlito" w:hAnsi="Carlito" w:cs="Carlito" w:hint="default"/>
        <w:w w:val="99"/>
        <w:sz w:val="24"/>
        <w:szCs w:val="24"/>
        <w:lang w:val="it-IT" w:eastAsia="en-US" w:bidi="ar-SA"/>
      </w:rPr>
    </w:lvl>
    <w:lvl w:ilvl="1" w:tplc="BF4AF954">
      <w:numFmt w:val="bullet"/>
      <w:lvlText w:val="•"/>
      <w:lvlJc w:val="left"/>
      <w:pPr>
        <w:ind w:left="1822" w:hanging="212"/>
      </w:pPr>
      <w:rPr>
        <w:rFonts w:hint="default"/>
        <w:lang w:val="it-IT" w:eastAsia="en-US" w:bidi="ar-SA"/>
      </w:rPr>
    </w:lvl>
    <w:lvl w:ilvl="2" w:tplc="D4322EE6">
      <w:numFmt w:val="bullet"/>
      <w:lvlText w:val="•"/>
      <w:lvlJc w:val="left"/>
      <w:pPr>
        <w:ind w:left="2924" w:hanging="212"/>
      </w:pPr>
      <w:rPr>
        <w:rFonts w:hint="default"/>
        <w:lang w:val="it-IT" w:eastAsia="en-US" w:bidi="ar-SA"/>
      </w:rPr>
    </w:lvl>
    <w:lvl w:ilvl="3" w:tplc="A294ADC0">
      <w:numFmt w:val="bullet"/>
      <w:lvlText w:val="•"/>
      <w:lvlJc w:val="left"/>
      <w:pPr>
        <w:ind w:left="4026" w:hanging="212"/>
      </w:pPr>
      <w:rPr>
        <w:rFonts w:hint="default"/>
        <w:lang w:val="it-IT" w:eastAsia="en-US" w:bidi="ar-SA"/>
      </w:rPr>
    </w:lvl>
    <w:lvl w:ilvl="4" w:tplc="25C20B32">
      <w:numFmt w:val="bullet"/>
      <w:lvlText w:val="•"/>
      <w:lvlJc w:val="left"/>
      <w:pPr>
        <w:ind w:left="5128" w:hanging="212"/>
      </w:pPr>
      <w:rPr>
        <w:rFonts w:hint="default"/>
        <w:lang w:val="it-IT" w:eastAsia="en-US" w:bidi="ar-SA"/>
      </w:rPr>
    </w:lvl>
    <w:lvl w:ilvl="5" w:tplc="C600A7EA">
      <w:numFmt w:val="bullet"/>
      <w:lvlText w:val="•"/>
      <w:lvlJc w:val="left"/>
      <w:pPr>
        <w:ind w:left="6230" w:hanging="212"/>
      </w:pPr>
      <w:rPr>
        <w:rFonts w:hint="default"/>
        <w:lang w:val="it-IT" w:eastAsia="en-US" w:bidi="ar-SA"/>
      </w:rPr>
    </w:lvl>
    <w:lvl w:ilvl="6" w:tplc="5896FA42">
      <w:numFmt w:val="bullet"/>
      <w:lvlText w:val="•"/>
      <w:lvlJc w:val="left"/>
      <w:pPr>
        <w:ind w:left="7332" w:hanging="212"/>
      </w:pPr>
      <w:rPr>
        <w:rFonts w:hint="default"/>
        <w:lang w:val="it-IT" w:eastAsia="en-US" w:bidi="ar-SA"/>
      </w:rPr>
    </w:lvl>
    <w:lvl w:ilvl="7" w:tplc="4D844AD0">
      <w:numFmt w:val="bullet"/>
      <w:lvlText w:val="•"/>
      <w:lvlJc w:val="left"/>
      <w:pPr>
        <w:ind w:left="8434" w:hanging="212"/>
      </w:pPr>
      <w:rPr>
        <w:rFonts w:hint="default"/>
        <w:lang w:val="it-IT" w:eastAsia="en-US" w:bidi="ar-SA"/>
      </w:rPr>
    </w:lvl>
    <w:lvl w:ilvl="8" w:tplc="A2D67464">
      <w:numFmt w:val="bullet"/>
      <w:lvlText w:val="•"/>
      <w:lvlJc w:val="left"/>
      <w:pPr>
        <w:ind w:left="9536" w:hanging="212"/>
      </w:pPr>
      <w:rPr>
        <w:rFonts w:hint="default"/>
        <w:lang w:val="it-IT" w:eastAsia="en-US" w:bidi="ar-SA"/>
      </w:rPr>
    </w:lvl>
  </w:abstractNum>
  <w:abstractNum w:abstractNumId="4" w15:restartNumberingAfterBreak="0">
    <w:nsid w:val="0F0B40E4"/>
    <w:multiLevelType w:val="hybridMultilevel"/>
    <w:tmpl w:val="5972E6E8"/>
    <w:lvl w:ilvl="0" w:tplc="D3B44F5E">
      <w:start w:val="1"/>
      <w:numFmt w:val="decimal"/>
      <w:lvlText w:val="%1"/>
      <w:lvlJc w:val="left"/>
      <w:pPr>
        <w:ind w:left="729" w:hanging="255"/>
      </w:pPr>
      <w:rPr>
        <w:rFonts w:ascii="Carlito" w:eastAsia="Carlito" w:hAnsi="Carlito" w:cs="Carlito" w:hint="default"/>
        <w:w w:val="99"/>
        <w:sz w:val="24"/>
        <w:szCs w:val="24"/>
        <w:lang w:val="it-IT" w:eastAsia="en-US" w:bidi="ar-SA"/>
      </w:rPr>
    </w:lvl>
    <w:lvl w:ilvl="1" w:tplc="2B3861A8">
      <w:start w:val="1"/>
      <w:numFmt w:val="lowerLetter"/>
      <w:lvlText w:val="%2)"/>
      <w:lvlJc w:val="left"/>
      <w:pPr>
        <w:ind w:left="1440" w:hanging="360"/>
      </w:pPr>
      <w:rPr>
        <w:rFonts w:ascii="Carlito" w:eastAsia="Carlito" w:hAnsi="Carlito" w:cs="Carlito" w:hint="default"/>
        <w:w w:val="99"/>
        <w:sz w:val="24"/>
        <w:szCs w:val="24"/>
        <w:lang w:val="it-IT" w:eastAsia="en-US" w:bidi="ar-SA"/>
      </w:rPr>
    </w:lvl>
    <w:lvl w:ilvl="2" w:tplc="E7985FCA">
      <w:numFmt w:val="bullet"/>
      <w:lvlText w:val="•"/>
      <w:lvlJc w:val="left"/>
      <w:pPr>
        <w:ind w:left="2584" w:hanging="360"/>
      </w:pPr>
      <w:rPr>
        <w:rFonts w:hint="default"/>
        <w:lang w:val="it-IT" w:eastAsia="en-US" w:bidi="ar-SA"/>
      </w:rPr>
    </w:lvl>
    <w:lvl w:ilvl="3" w:tplc="547ED604">
      <w:numFmt w:val="bullet"/>
      <w:lvlText w:val="•"/>
      <w:lvlJc w:val="left"/>
      <w:pPr>
        <w:ind w:left="3728" w:hanging="360"/>
      </w:pPr>
      <w:rPr>
        <w:rFonts w:hint="default"/>
        <w:lang w:val="it-IT" w:eastAsia="en-US" w:bidi="ar-SA"/>
      </w:rPr>
    </w:lvl>
    <w:lvl w:ilvl="4" w:tplc="F300F7BC">
      <w:numFmt w:val="bullet"/>
      <w:lvlText w:val="•"/>
      <w:lvlJc w:val="left"/>
      <w:pPr>
        <w:ind w:left="4873" w:hanging="360"/>
      </w:pPr>
      <w:rPr>
        <w:rFonts w:hint="default"/>
        <w:lang w:val="it-IT" w:eastAsia="en-US" w:bidi="ar-SA"/>
      </w:rPr>
    </w:lvl>
    <w:lvl w:ilvl="5" w:tplc="6E5AD654">
      <w:numFmt w:val="bullet"/>
      <w:lvlText w:val="•"/>
      <w:lvlJc w:val="left"/>
      <w:pPr>
        <w:ind w:left="6017" w:hanging="360"/>
      </w:pPr>
      <w:rPr>
        <w:rFonts w:hint="default"/>
        <w:lang w:val="it-IT" w:eastAsia="en-US" w:bidi="ar-SA"/>
      </w:rPr>
    </w:lvl>
    <w:lvl w:ilvl="6" w:tplc="DD1C1D2A">
      <w:numFmt w:val="bullet"/>
      <w:lvlText w:val="•"/>
      <w:lvlJc w:val="left"/>
      <w:pPr>
        <w:ind w:left="7162" w:hanging="360"/>
      </w:pPr>
      <w:rPr>
        <w:rFonts w:hint="default"/>
        <w:lang w:val="it-IT" w:eastAsia="en-US" w:bidi="ar-SA"/>
      </w:rPr>
    </w:lvl>
    <w:lvl w:ilvl="7" w:tplc="45E84716">
      <w:numFmt w:val="bullet"/>
      <w:lvlText w:val="•"/>
      <w:lvlJc w:val="left"/>
      <w:pPr>
        <w:ind w:left="8306" w:hanging="360"/>
      </w:pPr>
      <w:rPr>
        <w:rFonts w:hint="default"/>
        <w:lang w:val="it-IT" w:eastAsia="en-US" w:bidi="ar-SA"/>
      </w:rPr>
    </w:lvl>
    <w:lvl w:ilvl="8" w:tplc="855C96C8">
      <w:numFmt w:val="bullet"/>
      <w:lvlText w:val="•"/>
      <w:lvlJc w:val="left"/>
      <w:pPr>
        <w:ind w:left="9451" w:hanging="360"/>
      </w:pPr>
      <w:rPr>
        <w:rFonts w:hint="default"/>
        <w:lang w:val="it-IT" w:eastAsia="en-US" w:bidi="ar-SA"/>
      </w:rPr>
    </w:lvl>
  </w:abstractNum>
  <w:abstractNum w:abstractNumId="5" w15:restartNumberingAfterBreak="0">
    <w:nsid w:val="0FF27CCF"/>
    <w:multiLevelType w:val="hybridMultilevel"/>
    <w:tmpl w:val="D018E1AE"/>
    <w:lvl w:ilvl="0" w:tplc="66D8F0CC">
      <w:start w:val="1"/>
      <w:numFmt w:val="decimal"/>
      <w:lvlText w:val="%1"/>
      <w:lvlJc w:val="left"/>
      <w:pPr>
        <w:ind w:left="729" w:hanging="193"/>
      </w:pPr>
      <w:rPr>
        <w:rFonts w:ascii="Carlito" w:eastAsia="Carlito" w:hAnsi="Carlito" w:cs="Carlito" w:hint="default"/>
        <w:w w:val="99"/>
        <w:sz w:val="24"/>
        <w:szCs w:val="24"/>
        <w:lang w:val="it-IT" w:eastAsia="en-US" w:bidi="ar-SA"/>
      </w:rPr>
    </w:lvl>
    <w:lvl w:ilvl="1" w:tplc="4B1A9C4A">
      <w:numFmt w:val="bullet"/>
      <w:lvlText w:val="•"/>
      <w:lvlJc w:val="left"/>
      <w:pPr>
        <w:ind w:left="1822" w:hanging="193"/>
      </w:pPr>
      <w:rPr>
        <w:rFonts w:hint="default"/>
        <w:lang w:val="it-IT" w:eastAsia="en-US" w:bidi="ar-SA"/>
      </w:rPr>
    </w:lvl>
    <w:lvl w:ilvl="2" w:tplc="68283EB6">
      <w:numFmt w:val="bullet"/>
      <w:lvlText w:val="•"/>
      <w:lvlJc w:val="left"/>
      <w:pPr>
        <w:ind w:left="2924" w:hanging="193"/>
      </w:pPr>
      <w:rPr>
        <w:rFonts w:hint="default"/>
        <w:lang w:val="it-IT" w:eastAsia="en-US" w:bidi="ar-SA"/>
      </w:rPr>
    </w:lvl>
    <w:lvl w:ilvl="3" w:tplc="4282CDB6">
      <w:numFmt w:val="bullet"/>
      <w:lvlText w:val="•"/>
      <w:lvlJc w:val="left"/>
      <w:pPr>
        <w:ind w:left="4026" w:hanging="193"/>
      </w:pPr>
      <w:rPr>
        <w:rFonts w:hint="default"/>
        <w:lang w:val="it-IT" w:eastAsia="en-US" w:bidi="ar-SA"/>
      </w:rPr>
    </w:lvl>
    <w:lvl w:ilvl="4" w:tplc="41DA940C">
      <w:numFmt w:val="bullet"/>
      <w:lvlText w:val="•"/>
      <w:lvlJc w:val="left"/>
      <w:pPr>
        <w:ind w:left="5128" w:hanging="193"/>
      </w:pPr>
      <w:rPr>
        <w:rFonts w:hint="default"/>
        <w:lang w:val="it-IT" w:eastAsia="en-US" w:bidi="ar-SA"/>
      </w:rPr>
    </w:lvl>
    <w:lvl w:ilvl="5" w:tplc="1024BA88">
      <w:numFmt w:val="bullet"/>
      <w:lvlText w:val="•"/>
      <w:lvlJc w:val="left"/>
      <w:pPr>
        <w:ind w:left="6230" w:hanging="193"/>
      </w:pPr>
      <w:rPr>
        <w:rFonts w:hint="default"/>
        <w:lang w:val="it-IT" w:eastAsia="en-US" w:bidi="ar-SA"/>
      </w:rPr>
    </w:lvl>
    <w:lvl w:ilvl="6" w:tplc="6A04AFB2">
      <w:numFmt w:val="bullet"/>
      <w:lvlText w:val="•"/>
      <w:lvlJc w:val="left"/>
      <w:pPr>
        <w:ind w:left="7332" w:hanging="193"/>
      </w:pPr>
      <w:rPr>
        <w:rFonts w:hint="default"/>
        <w:lang w:val="it-IT" w:eastAsia="en-US" w:bidi="ar-SA"/>
      </w:rPr>
    </w:lvl>
    <w:lvl w:ilvl="7" w:tplc="EEB8AA38">
      <w:numFmt w:val="bullet"/>
      <w:lvlText w:val="•"/>
      <w:lvlJc w:val="left"/>
      <w:pPr>
        <w:ind w:left="8434" w:hanging="193"/>
      </w:pPr>
      <w:rPr>
        <w:rFonts w:hint="default"/>
        <w:lang w:val="it-IT" w:eastAsia="en-US" w:bidi="ar-SA"/>
      </w:rPr>
    </w:lvl>
    <w:lvl w:ilvl="8" w:tplc="934EAC5A">
      <w:numFmt w:val="bullet"/>
      <w:lvlText w:val="•"/>
      <w:lvlJc w:val="left"/>
      <w:pPr>
        <w:ind w:left="9536" w:hanging="193"/>
      </w:pPr>
      <w:rPr>
        <w:rFonts w:hint="default"/>
        <w:lang w:val="it-IT" w:eastAsia="en-US" w:bidi="ar-SA"/>
      </w:rPr>
    </w:lvl>
  </w:abstractNum>
  <w:abstractNum w:abstractNumId="6" w15:restartNumberingAfterBreak="0">
    <w:nsid w:val="2BD4265F"/>
    <w:multiLevelType w:val="hybridMultilevel"/>
    <w:tmpl w:val="89142AA4"/>
    <w:lvl w:ilvl="0" w:tplc="4F7E2DA0">
      <w:start w:val="1"/>
      <w:numFmt w:val="decimal"/>
      <w:lvlText w:val="%1"/>
      <w:lvlJc w:val="left"/>
      <w:pPr>
        <w:ind w:left="729" w:hanging="195"/>
      </w:pPr>
      <w:rPr>
        <w:rFonts w:ascii="Carlito" w:eastAsia="Carlito" w:hAnsi="Carlito" w:cs="Carlito" w:hint="default"/>
        <w:w w:val="99"/>
        <w:sz w:val="24"/>
        <w:szCs w:val="24"/>
        <w:lang w:val="it-IT" w:eastAsia="en-US" w:bidi="ar-SA"/>
      </w:rPr>
    </w:lvl>
    <w:lvl w:ilvl="1" w:tplc="D618E72C">
      <w:numFmt w:val="bullet"/>
      <w:lvlText w:val="•"/>
      <w:lvlJc w:val="left"/>
      <w:pPr>
        <w:ind w:left="1822" w:hanging="195"/>
      </w:pPr>
      <w:rPr>
        <w:rFonts w:hint="default"/>
        <w:lang w:val="it-IT" w:eastAsia="en-US" w:bidi="ar-SA"/>
      </w:rPr>
    </w:lvl>
    <w:lvl w:ilvl="2" w:tplc="2D1CE70E">
      <w:numFmt w:val="bullet"/>
      <w:lvlText w:val="•"/>
      <w:lvlJc w:val="left"/>
      <w:pPr>
        <w:ind w:left="2924" w:hanging="195"/>
      </w:pPr>
      <w:rPr>
        <w:rFonts w:hint="default"/>
        <w:lang w:val="it-IT" w:eastAsia="en-US" w:bidi="ar-SA"/>
      </w:rPr>
    </w:lvl>
    <w:lvl w:ilvl="3" w:tplc="ADC60F5E">
      <w:numFmt w:val="bullet"/>
      <w:lvlText w:val="•"/>
      <w:lvlJc w:val="left"/>
      <w:pPr>
        <w:ind w:left="4026" w:hanging="195"/>
      </w:pPr>
      <w:rPr>
        <w:rFonts w:hint="default"/>
        <w:lang w:val="it-IT" w:eastAsia="en-US" w:bidi="ar-SA"/>
      </w:rPr>
    </w:lvl>
    <w:lvl w:ilvl="4" w:tplc="D1B248DA">
      <w:numFmt w:val="bullet"/>
      <w:lvlText w:val="•"/>
      <w:lvlJc w:val="left"/>
      <w:pPr>
        <w:ind w:left="5128" w:hanging="195"/>
      </w:pPr>
      <w:rPr>
        <w:rFonts w:hint="default"/>
        <w:lang w:val="it-IT" w:eastAsia="en-US" w:bidi="ar-SA"/>
      </w:rPr>
    </w:lvl>
    <w:lvl w:ilvl="5" w:tplc="5154897A">
      <w:numFmt w:val="bullet"/>
      <w:lvlText w:val="•"/>
      <w:lvlJc w:val="left"/>
      <w:pPr>
        <w:ind w:left="6230" w:hanging="195"/>
      </w:pPr>
      <w:rPr>
        <w:rFonts w:hint="default"/>
        <w:lang w:val="it-IT" w:eastAsia="en-US" w:bidi="ar-SA"/>
      </w:rPr>
    </w:lvl>
    <w:lvl w:ilvl="6" w:tplc="9140B2F4">
      <w:numFmt w:val="bullet"/>
      <w:lvlText w:val="•"/>
      <w:lvlJc w:val="left"/>
      <w:pPr>
        <w:ind w:left="7332" w:hanging="195"/>
      </w:pPr>
      <w:rPr>
        <w:rFonts w:hint="default"/>
        <w:lang w:val="it-IT" w:eastAsia="en-US" w:bidi="ar-SA"/>
      </w:rPr>
    </w:lvl>
    <w:lvl w:ilvl="7" w:tplc="EB6AFF2C">
      <w:numFmt w:val="bullet"/>
      <w:lvlText w:val="•"/>
      <w:lvlJc w:val="left"/>
      <w:pPr>
        <w:ind w:left="8434" w:hanging="195"/>
      </w:pPr>
      <w:rPr>
        <w:rFonts w:hint="default"/>
        <w:lang w:val="it-IT" w:eastAsia="en-US" w:bidi="ar-SA"/>
      </w:rPr>
    </w:lvl>
    <w:lvl w:ilvl="8" w:tplc="D966B790">
      <w:numFmt w:val="bullet"/>
      <w:lvlText w:val="•"/>
      <w:lvlJc w:val="left"/>
      <w:pPr>
        <w:ind w:left="9536" w:hanging="195"/>
      </w:pPr>
      <w:rPr>
        <w:rFonts w:hint="default"/>
        <w:lang w:val="it-IT" w:eastAsia="en-US" w:bidi="ar-SA"/>
      </w:rPr>
    </w:lvl>
  </w:abstractNum>
  <w:abstractNum w:abstractNumId="7" w15:restartNumberingAfterBreak="0">
    <w:nsid w:val="2F4A6711"/>
    <w:multiLevelType w:val="hybridMultilevel"/>
    <w:tmpl w:val="75FCB69C"/>
    <w:lvl w:ilvl="0" w:tplc="0D245CB0">
      <w:start w:val="1"/>
      <w:numFmt w:val="decimal"/>
      <w:lvlText w:val="%1"/>
      <w:lvlJc w:val="left"/>
      <w:pPr>
        <w:ind w:left="729" w:hanging="178"/>
      </w:pPr>
      <w:rPr>
        <w:rFonts w:ascii="Carlito" w:eastAsia="Carlito" w:hAnsi="Carlito" w:cs="Carlito" w:hint="default"/>
        <w:w w:val="99"/>
        <w:sz w:val="24"/>
        <w:szCs w:val="24"/>
        <w:lang w:val="it-IT" w:eastAsia="en-US" w:bidi="ar-SA"/>
      </w:rPr>
    </w:lvl>
    <w:lvl w:ilvl="1" w:tplc="40708002">
      <w:numFmt w:val="bullet"/>
      <w:lvlText w:val="•"/>
      <w:lvlJc w:val="left"/>
      <w:pPr>
        <w:ind w:left="1822" w:hanging="178"/>
      </w:pPr>
      <w:rPr>
        <w:rFonts w:hint="default"/>
        <w:lang w:val="it-IT" w:eastAsia="en-US" w:bidi="ar-SA"/>
      </w:rPr>
    </w:lvl>
    <w:lvl w:ilvl="2" w:tplc="7598EB6A">
      <w:numFmt w:val="bullet"/>
      <w:lvlText w:val="•"/>
      <w:lvlJc w:val="left"/>
      <w:pPr>
        <w:ind w:left="2924" w:hanging="178"/>
      </w:pPr>
      <w:rPr>
        <w:rFonts w:hint="default"/>
        <w:lang w:val="it-IT" w:eastAsia="en-US" w:bidi="ar-SA"/>
      </w:rPr>
    </w:lvl>
    <w:lvl w:ilvl="3" w:tplc="0A5482D8">
      <w:numFmt w:val="bullet"/>
      <w:lvlText w:val="•"/>
      <w:lvlJc w:val="left"/>
      <w:pPr>
        <w:ind w:left="4026" w:hanging="178"/>
      </w:pPr>
      <w:rPr>
        <w:rFonts w:hint="default"/>
        <w:lang w:val="it-IT" w:eastAsia="en-US" w:bidi="ar-SA"/>
      </w:rPr>
    </w:lvl>
    <w:lvl w:ilvl="4" w:tplc="356C022E">
      <w:numFmt w:val="bullet"/>
      <w:lvlText w:val="•"/>
      <w:lvlJc w:val="left"/>
      <w:pPr>
        <w:ind w:left="5128" w:hanging="178"/>
      </w:pPr>
      <w:rPr>
        <w:rFonts w:hint="default"/>
        <w:lang w:val="it-IT" w:eastAsia="en-US" w:bidi="ar-SA"/>
      </w:rPr>
    </w:lvl>
    <w:lvl w:ilvl="5" w:tplc="1D3011D2">
      <w:numFmt w:val="bullet"/>
      <w:lvlText w:val="•"/>
      <w:lvlJc w:val="left"/>
      <w:pPr>
        <w:ind w:left="6230" w:hanging="178"/>
      </w:pPr>
      <w:rPr>
        <w:rFonts w:hint="default"/>
        <w:lang w:val="it-IT" w:eastAsia="en-US" w:bidi="ar-SA"/>
      </w:rPr>
    </w:lvl>
    <w:lvl w:ilvl="6" w:tplc="E47AD5DA">
      <w:numFmt w:val="bullet"/>
      <w:lvlText w:val="•"/>
      <w:lvlJc w:val="left"/>
      <w:pPr>
        <w:ind w:left="7332" w:hanging="178"/>
      </w:pPr>
      <w:rPr>
        <w:rFonts w:hint="default"/>
        <w:lang w:val="it-IT" w:eastAsia="en-US" w:bidi="ar-SA"/>
      </w:rPr>
    </w:lvl>
    <w:lvl w:ilvl="7" w:tplc="A30C7924">
      <w:numFmt w:val="bullet"/>
      <w:lvlText w:val="•"/>
      <w:lvlJc w:val="left"/>
      <w:pPr>
        <w:ind w:left="8434" w:hanging="178"/>
      </w:pPr>
      <w:rPr>
        <w:rFonts w:hint="default"/>
        <w:lang w:val="it-IT" w:eastAsia="en-US" w:bidi="ar-SA"/>
      </w:rPr>
    </w:lvl>
    <w:lvl w:ilvl="8" w:tplc="D9680A94">
      <w:numFmt w:val="bullet"/>
      <w:lvlText w:val="•"/>
      <w:lvlJc w:val="left"/>
      <w:pPr>
        <w:ind w:left="9536" w:hanging="178"/>
      </w:pPr>
      <w:rPr>
        <w:rFonts w:hint="default"/>
        <w:lang w:val="it-IT" w:eastAsia="en-US" w:bidi="ar-SA"/>
      </w:rPr>
    </w:lvl>
  </w:abstractNum>
  <w:abstractNum w:abstractNumId="8" w15:restartNumberingAfterBreak="0">
    <w:nsid w:val="3CAD6ADA"/>
    <w:multiLevelType w:val="hybridMultilevel"/>
    <w:tmpl w:val="F52E7D92"/>
    <w:lvl w:ilvl="0" w:tplc="BC769A96">
      <w:start w:val="1"/>
      <w:numFmt w:val="decimal"/>
      <w:lvlText w:val="%1"/>
      <w:lvlJc w:val="left"/>
      <w:pPr>
        <w:ind w:left="729" w:hanging="229"/>
      </w:pPr>
      <w:rPr>
        <w:rFonts w:ascii="Carlito" w:eastAsia="Carlito" w:hAnsi="Carlito" w:cs="Carlito" w:hint="default"/>
        <w:w w:val="99"/>
        <w:sz w:val="24"/>
        <w:szCs w:val="24"/>
        <w:lang w:val="it-IT" w:eastAsia="en-US" w:bidi="ar-SA"/>
      </w:rPr>
    </w:lvl>
    <w:lvl w:ilvl="1" w:tplc="E20A2294">
      <w:start w:val="1"/>
      <w:numFmt w:val="lowerLetter"/>
      <w:lvlText w:val="%2)"/>
      <w:lvlJc w:val="left"/>
      <w:pPr>
        <w:ind w:left="1440" w:hanging="360"/>
      </w:pPr>
      <w:rPr>
        <w:rFonts w:ascii="Carlito" w:eastAsia="Carlito" w:hAnsi="Carlito" w:cs="Carlito" w:hint="default"/>
        <w:w w:val="99"/>
        <w:sz w:val="24"/>
        <w:szCs w:val="24"/>
        <w:lang w:val="it-IT" w:eastAsia="en-US" w:bidi="ar-SA"/>
      </w:rPr>
    </w:lvl>
    <w:lvl w:ilvl="2" w:tplc="F2E4B1C6">
      <w:numFmt w:val="bullet"/>
      <w:lvlText w:val="•"/>
      <w:lvlJc w:val="left"/>
      <w:pPr>
        <w:ind w:left="2584" w:hanging="360"/>
      </w:pPr>
      <w:rPr>
        <w:rFonts w:hint="default"/>
        <w:lang w:val="it-IT" w:eastAsia="en-US" w:bidi="ar-SA"/>
      </w:rPr>
    </w:lvl>
    <w:lvl w:ilvl="3" w:tplc="9FBA34CC">
      <w:numFmt w:val="bullet"/>
      <w:lvlText w:val="•"/>
      <w:lvlJc w:val="left"/>
      <w:pPr>
        <w:ind w:left="3728" w:hanging="360"/>
      </w:pPr>
      <w:rPr>
        <w:rFonts w:hint="default"/>
        <w:lang w:val="it-IT" w:eastAsia="en-US" w:bidi="ar-SA"/>
      </w:rPr>
    </w:lvl>
    <w:lvl w:ilvl="4" w:tplc="FD5EA66E">
      <w:numFmt w:val="bullet"/>
      <w:lvlText w:val="•"/>
      <w:lvlJc w:val="left"/>
      <w:pPr>
        <w:ind w:left="4873" w:hanging="360"/>
      </w:pPr>
      <w:rPr>
        <w:rFonts w:hint="default"/>
        <w:lang w:val="it-IT" w:eastAsia="en-US" w:bidi="ar-SA"/>
      </w:rPr>
    </w:lvl>
    <w:lvl w:ilvl="5" w:tplc="5A6407DA">
      <w:numFmt w:val="bullet"/>
      <w:lvlText w:val="•"/>
      <w:lvlJc w:val="left"/>
      <w:pPr>
        <w:ind w:left="6017" w:hanging="360"/>
      </w:pPr>
      <w:rPr>
        <w:rFonts w:hint="default"/>
        <w:lang w:val="it-IT" w:eastAsia="en-US" w:bidi="ar-SA"/>
      </w:rPr>
    </w:lvl>
    <w:lvl w:ilvl="6" w:tplc="87C41016">
      <w:numFmt w:val="bullet"/>
      <w:lvlText w:val="•"/>
      <w:lvlJc w:val="left"/>
      <w:pPr>
        <w:ind w:left="7162" w:hanging="360"/>
      </w:pPr>
      <w:rPr>
        <w:rFonts w:hint="default"/>
        <w:lang w:val="it-IT" w:eastAsia="en-US" w:bidi="ar-SA"/>
      </w:rPr>
    </w:lvl>
    <w:lvl w:ilvl="7" w:tplc="8B8848BC">
      <w:numFmt w:val="bullet"/>
      <w:lvlText w:val="•"/>
      <w:lvlJc w:val="left"/>
      <w:pPr>
        <w:ind w:left="8306" w:hanging="360"/>
      </w:pPr>
      <w:rPr>
        <w:rFonts w:hint="default"/>
        <w:lang w:val="it-IT" w:eastAsia="en-US" w:bidi="ar-SA"/>
      </w:rPr>
    </w:lvl>
    <w:lvl w:ilvl="8" w:tplc="D474F44E">
      <w:numFmt w:val="bullet"/>
      <w:lvlText w:val="•"/>
      <w:lvlJc w:val="left"/>
      <w:pPr>
        <w:ind w:left="9451" w:hanging="360"/>
      </w:pPr>
      <w:rPr>
        <w:rFonts w:hint="default"/>
        <w:lang w:val="it-IT" w:eastAsia="en-US" w:bidi="ar-SA"/>
      </w:rPr>
    </w:lvl>
  </w:abstractNum>
  <w:abstractNum w:abstractNumId="9" w15:restartNumberingAfterBreak="0">
    <w:nsid w:val="44BF1575"/>
    <w:multiLevelType w:val="hybridMultilevel"/>
    <w:tmpl w:val="B21446DA"/>
    <w:lvl w:ilvl="0" w:tplc="9586AED4">
      <w:start w:val="1"/>
      <w:numFmt w:val="decimal"/>
      <w:lvlText w:val="%1"/>
      <w:lvlJc w:val="left"/>
      <w:pPr>
        <w:ind w:left="729" w:hanging="185"/>
      </w:pPr>
      <w:rPr>
        <w:rFonts w:ascii="Carlito" w:eastAsia="Carlito" w:hAnsi="Carlito" w:cs="Carlito" w:hint="default"/>
        <w:w w:val="99"/>
        <w:sz w:val="24"/>
        <w:szCs w:val="24"/>
        <w:lang w:val="it-IT" w:eastAsia="en-US" w:bidi="ar-SA"/>
      </w:rPr>
    </w:lvl>
    <w:lvl w:ilvl="1" w:tplc="AE5CA31E">
      <w:numFmt w:val="bullet"/>
      <w:lvlText w:val="•"/>
      <w:lvlJc w:val="left"/>
      <w:pPr>
        <w:ind w:left="1822" w:hanging="185"/>
      </w:pPr>
      <w:rPr>
        <w:rFonts w:hint="default"/>
        <w:lang w:val="it-IT" w:eastAsia="en-US" w:bidi="ar-SA"/>
      </w:rPr>
    </w:lvl>
    <w:lvl w:ilvl="2" w:tplc="3626B0AC">
      <w:numFmt w:val="bullet"/>
      <w:lvlText w:val="•"/>
      <w:lvlJc w:val="left"/>
      <w:pPr>
        <w:ind w:left="2924" w:hanging="185"/>
      </w:pPr>
      <w:rPr>
        <w:rFonts w:hint="default"/>
        <w:lang w:val="it-IT" w:eastAsia="en-US" w:bidi="ar-SA"/>
      </w:rPr>
    </w:lvl>
    <w:lvl w:ilvl="3" w:tplc="4AE24450">
      <w:numFmt w:val="bullet"/>
      <w:lvlText w:val="•"/>
      <w:lvlJc w:val="left"/>
      <w:pPr>
        <w:ind w:left="4026" w:hanging="185"/>
      </w:pPr>
      <w:rPr>
        <w:rFonts w:hint="default"/>
        <w:lang w:val="it-IT" w:eastAsia="en-US" w:bidi="ar-SA"/>
      </w:rPr>
    </w:lvl>
    <w:lvl w:ilvl="4" w:tplc="27C65C4A">
      <w:numFmt w:val="bullet"/>
      <w:lvlText w:val="•"/>
      <w:lvlJc w:val="left"/>
      <w:pPr>
        <w:ind w:left="5128" w:hanging="185"/>
      </w:pPr>
      <w:rPr>
        <w:rFonts w:hint="default"/>
        <w:lang w:val="it-IT" w:eastAsia="en-US" w:bidi="ar-SA"/>
      </w:rPr>
    </w:lvl>
    <w:lvl w:ilvl="5" w:tplc="2072F9EE">
      <w:numFmt w:val="bullet"/>
      <w:lvlText w:val="•"/>
      <w:lvlJc w:val="left"/>
      <w:pPr>
        <w:ind w:left="6230" w:hanging="185"/>
      </w:pPr>
      <w:rPr>
        <w:rFonts w:hint="default"/>
        <w:lang w:val="it-IT" w:eastAsia="en-US" w:bidi="ar-SA"/>
      </w:rPr>
    </w:lvl>
    <w:lvl w:ilvl="6" w:tplc="B0483BE0">
      <w:numFmt w:val="bullet"/>
      <w:lvlText w:val="•"/>
      <w:lvlJc w:val="left"/>
      <w:pPr>
        <w:ind w:left="7332" w:hanging="185"/>
      </w:pPr>
      <w:rPr>
        <w:rFonts w:hint="default"/>
        <w:lang w:val="it-IT" w:eastAsia="en-US" w:bidi="ar-SA"/>
      </w:rPr>
    </w:lvl>
    <w:lvl w:ilvl="7" w:tplc="68AE63C4">
      <w:numFmt w:val="bullet"/>
      <w:lvlText w:val="•"/>
      <w:lvlJc w:val="left"/>
      <w:pPr>
        <w:ind w:left="8434" w:hanging="185"/>
      </w:pPr>
      <w:rPr>
        <w:rFonts w:hint="default"/>
        <w:lang w:val="it-IT" w:eastAsia="en-US" w:bidi="ar-SA"/>
      </w:rPr>
    </w:lvl>
    <w:lvl w:ilvl="8" w:tplc="BD2CF282">
      <w:numFmt w:val="bullet"/>
      <w:lvlText w:val="•"/>
      <w:lvlJc w:val="left"/>
      <w:pPr>
        <w:ind w:left="9536" w:hanging="185"/>
      </w:pPr>
      <w:rPr>
        <w:rFonts w:hint="default"/>
        <w:lang w:val="it-IT" w:eastAsia="en-US" w:bidi="ar-SA"/>
      </w:rPr>
    </w:lvl>
  </w:abstractNum>
  <w:abstractNum w:abstractNumId="10" w15:restartNumberingAfterBreak="0">
    <w:nsid w:val="45796E9A"/>
    <w:multiLevelType w:val="hybridMultilevel"/>
    <w:tmpl w:val="9648B352"/>
    <w:lvl w:ilvl="0" w:tplc="E2FA4036">
      <w:start w:val="1"/>
      <w:numFmt w:val="decimal"/>
      <w:lvlText w:val="%1"/>
      <w:lvlJc w:val="left"/>
      <w:pPr>
        <w:ind w:left="729" w:hanging="238"/>
      </w:pPr>
      <w:rPr>
        <w:rFonts w:ascii="Carlito" w:eastAsia="Carlito" w:hAnsi="Carlito" w:cs="Carlito" w:hint="default"/>
        <w:w w:val="99"/>
        <w:sz w:val="24"/>
        <w:szCs w:val="24"/>
        <w:lang w:val="it-IT" w:eastAsia="en-US" w:bidi="ar-SA"/>
      </w:rPr>
    </w:lvl>
    <w:lvl w:ilvl="1" w:tplc="E9F86210">
      <w:numFmt w:val="bullet"/>
      <w:lvlText w:val="-"/>
      <w:lvlJc w:val="left"/>
      <w:pPr>
        <w:ind w:left="1440" w:hanging="360"/>
      </w:pPr>
      <w:rPr>
        <w:rFonts w:ascii="Carlito" w:eastAsia="Carlito" w:hAnsi="Carlito" w:cs="Carlito" w:hint="default"/>
        <w:w w:val="99"/>
        <w:sz w:val="24"/>
        <w:szCs w:val="24"/>
        <w:lang w:val="it-IT" w:eastAsia="en-US" w:bidi="ar-SA"/>
      </w:rPr>
    </w:lvl>
    <w:lvl w:ilvl="2" w:tplc="93943BFA">
      <w:numFmt w:val="bullet"/>
      <w:lvlText w:val="•"/>
      <w:lvlJc w:val="left"/>
      <w:pPr>
        <w:ind w:left="2584" w:hanging="360"/>
      </w:pPr>
      <w:rPr>
        <w:rFonts w:hint="default"/>
        <w:lang w:val="it-IT" w:eastAsia="en-US" w:bidi="ar-SA"/>
      </w:rPr>
    </w:lvl>
    <w:lvl w:ilvl="3" w:tplc="711CDDB2">
      <w:numFmt w:val="bullet"/>
      <w:lvlText w:val="•"/>
      <w:lvlJc w:val="left"/>
      <w:pPr>
        <w:ind w:left="3728" w:hanging="360"/>
      </w:pPr>
      <w:rPr>
        <w:rFonts w:hint="default"/>
        <w:lang w:val="it-IT" w:eastAsia="en-US" w:bidi="ar-SA"/>
      </w:rPr>
    </w:lvl>
    <w:lvl w:ilvl="4" w:tplc="B2D8A1F8">
      <w:numFmt w:val="bullet"/>
      <w:lvlText w:val="•"/>
      <w:lvlJc w:val="left"/>
      <w:pPr>
        <w:ind w:left="4873" w:hanging="360"/>
      </w:pPr>
      <w:rPr>
        <w:rFonts w:hint="default"/>
        <w:lang w:val="it-IT" w:eastAsia="en-US" w:bidi="ar-SA"/>
      </w:rPr>
    </w:lvl>
    <w:lvl w:ilvl="5" w:tplc="49FC97BE">
      <w:numFmt w:val="bullet"/>
      <w:lvlText w:val="•"/>
      <w:lvlJc w:val="left"/>
      <w:pPr>
        <w:ind w:left="6017" w:hanging="360"/>
      </w:pPr>
      <w:rPr>
        <w:rFonts w:hint="default"/>
        <w:lang w:val="it-IT" w:eastAsia="en-US" w:bidi="ar-SA"/>
      </w:rPr>
    </w:lvl>
    <w:lvl w:ilvl="6" w:tplc="E54C3740">
      <w:numFmt w:val="bullet"/>
      <w:lvlText w:val="•"/>
      <w:lvlJc w:val="left"/>
      <w:pPr>
        <w:ind w:left="7162" w:hanging="360"/>
      </w:pPr>
      <w:rPr>
        <w:rFonts w:hint="default"/>
        <w:lang w:val="it-IT" w:eastAsia="en-US" w:bidi="ar-SA"/>
      </w:rPr>
    </w:lvl>
    <w:lvl w:ilvl="7" w:tplc="22F0C660">
      <w:numFmt w:val="bullet"/>
      <w:lvlText w:val="•"/>
      <w:lvlJc w:val="left"/>
      <w:pPr>
        <w:ind w:left="8306" w:hanging="360"/>
      </w:pPr>
      <w:rPr>
        <w:rFonts w:hint="default"/>
        <w:lang w:val="it-IT" w:eastAsia="en-US" w:bidi="ar-SA"/>
      </w:rPr>
    </w:lvl>
    <w:lvl w:ilvl="8" w:tplc="E902A422">
      <w:numFmt w:val="bullet"/>
      <w:lvlText w:val="•"/>
      <w:lvlJc w:val="left"/>
      <w:pPr>
        <w:ind w:left="9451" w:hanging="360"/>
      </w:pPr>
      <w:rPr>
        <w:rFonts w:hint="default"/>
        <w:lang w:val="it-IT" w:eastAsia="en-US" w:bidi="ar-SA"/>
      </w:rPr>
    </w:lvl>
  </w:abstractNum>
  <w:abstractNum w:abstractNumId="11" w15:restartNumberingAfterBreak="0">
    <w:nsid w:val="4B3A4478"/>
    <w:multiLevelType w:val="hybridMultilevel"/>
    <w:tmpl w:val="D6BEBDEA"/>
    <w:lvl w:ilvl="0" w:tplc="526EBFDC">
      <w:start w:val="1"/>
      <w:numFmt w:val="decimal"/>
      <w:lvlText w:val="%1"/>
      <w:lvlJc w:val="left"/>
      <w:pPr>
        <w:ind w:left="729" w:hanging="188"/>
      </w:pPr>
      <w:rPr>
        <w:rFonts w:ascii="Carlito" w:eastAsia="Carlito" w:hAnsi="Carlito" w:cs="Carlito" w:hint="default"/>
        <w:w w:val="99"/>
        <w:sz w:val="24"/>
        <w:szCs w:val="24"/>
        <w:lang w:val="it-IT" w:eastAsia="en-US" w:bidi="ar-SA"/>
      </w:rPr>
    </w:lvl>
    <w:lvl w:ilvl="1" w:tplc="D8E08722">
      <w:numFmt w:val="bullet"/>
      <w:lvlText w:val="•"/>
      <w:lvlJc w:val="left"/>
      <w:pPr>
        <w:ind w:left="1822" w:hanging="188"/>
      </w:pPr>
      <w:rPr>
        <w:rFonts w:hint="default"/>
        <w:lang w:val="it-IT" w:eastAsia="en-US" w:bidi="ar-SA"/>
      </w:rPr>
    </w:lvl>
    <w:lvl w:ilvl="2" w:tplc="BB067B94">
      <w:numFmt w:val="bullet"/>
      <w:lvlText w:val="•"/>
      <w:lvlJc w:val="left"/>
      <w:pPr>
        <w:ind w:left="2924" w:hanging="188"/>
      </w:pPr>
      <w:rPr>
        <w:rFonts w:hint="default"/>
        <w:lang w:val="it-IT" w:eastAsia="en-US" w:bidi="ar-SA"/>
      </w:rPr>
    </w:lvl>
    <w:lvl w:ilvl="3" w:tplc="69A42E4A">
      <w:numFmt w:val="bullet"/>
      <w:lvlText w:val="•"/>
      <w:lvlJc w:val="left"/>
      <w:pPr>
        <w:ind w:left="4026" w:hanging="188"/>
      </w:pPr>
      <w:rPr>
        <w:rFonts w:hint="default"/>
        <w:lang w:val="it-IT" w:eastAsia="en-US" w:bidi="ar-SA"/>
      </w:rPr>
    </w:lvl>
    <w:lvl w:ilvl="4" w:tplc="1A267994">
      <w:numFmt w:val="bullet"/>
      <w:lvlText w:val="•"/>
      <w:lvlJc w:val="left"/>
      <w:pPr>
        <w:ind w:left="5128" w:hanging="188"/>
      </w:pPr>
      <w:rPr>
        <w:rFonts w:hint="default"/>
        <w:lang w:val="it-IT" w:eastAsia="en-US" w:bidi="ar-SA"/>
      </w:rPr>
    </w:lvl>
    <w:lvl w:ilvl="5" w:tplc="98185D8C">
      <w:numFmt w:val="bullet"/>
      <w:lvlText w:val="•"/>
      <w:lvlJc w:val="left"/>
      <w:pPr>
        <w:ind w:left="6230" w:hanging="188"/>
      </w:pPr>
      <w:rPr>
        <w:rFonts w:hint="default"/>
        <w:lang w:val="it-IT" w:eastAsia="en-US" w:bidi="ar-SA"/>
      </w:rPr>
    </w:lvl>
    <w:lvl w:ilvl="6" w:tplc="1B16750C">
      <w:numFmt w:val="bullet"/>
      <w:lvlText w:val="•"/>
      <w:lvlJc w:val="left"/>
      <w:pPr>
        <w:ind w:left="7332" w:hanging="188"/>
      </w:pPr>
      <w:rPr>
        <w:rFonts w:hint="default"/>
        <w:lang w:val="it-IT" w:eastAsia="en-US" w:bidi="ar-SA"/>
      </w:rPr>
    </w:lvl>
    <w:lvl w:ilvl="7" w:tplc="B0401966">
      <w:numFmt w:val="bullet"/>
      <w:lvlText w:val="•"/>
      <w:lvlJc w:val="left"/>
      <w:pPr>
        <w:ind w:left="8434" w:hanging="188"/>
      </w:pPr>
      <w:rPr>
        <w:rFonts w:hint="default"/>
        <w:lang w:val="it-IT" w:eastAsia="en-US" w:bidi="ar-SA"/>
      </w:rPr>
    </w:lvl>
    <w:lvl w:ilvl="8" w:tplc="A0822096">
      <w:numFmt w:val="bullet"/>
      <w:lvlText w:val="•"/>
      <w:lvlJc w:val="left"/>
      <w:pPr>
        <w:ind w:left="9536" w:hanging="188"/>
      </w:pPr>
      <w:rPr>
        <w:rFonts w:hint="default"/>
        <w:lang w:val="it-IT" w:eastAsia="en-US" w:bidi="ar-SA"/>
      </w:rPr>
    </w:lvl>
  </w:abstractNum>
  <w:abstractNum w:abstractNumId="12" w15:restartNumberingAfterBreak="0">
    <w:nsid w:val="5269596A"/>
    <w:multiLevelType w:val="hybridMultilevel"/>
    <w:tmpl w:val="02E2E95A"/>
    <w:lvl w:ilvl="0" w:tplc="ACAA7830">
      <w:start w:val="1"/>
      <w:numFmt w:val="decimal"/>
      <w:lvlText w:val="%1"/>
      <w:lvlJc w:val="left"/>
      <w:pPr>
        <w:ind w:left="907" w:hanging="178"/>
      </w:pPr>
      <w:rPr>
        <w:rFonts w:ascii="Carlito" w:eastAsia="Carlito" w:hAnsi="Carlito" w:cs="Carlito" w:hint="default"/>
        <w:w w:val="99"/>
        <w:sz w:val="24"/>
        <w:szCs w:val="24"/>
        <w:lang w:val="it-IT" w:eastAsia="en-US" w:bidi="ar-SA"/>
      </w:rPr>
    </w:lvl>
    <w:lvl w:ilvl="1" w:tplc="358CB8D0">
      <w:numFmt w:val="bullet"/>
      <w:lvlText w:val=""/>
      <w:lvlJc w:val="left"/>
      <w:pPr>
        <w:ind w:left="1439" w:hanging="360"/>
      </w:pPr>
      <w:rPr>
        <w:rFonts w:ascii="Symbol" w:eastAsia="Symbol" w:hAnsi="Symbol" w:cs="Symbol" w:hint="default"/>
        <w:w w:val="99"/>
        <w:sz w:val="24"/>
        <w:szCs w:val="24"/>
        <w:lang w:val="it-IT" w:eastAsia="en-US" w:bidi="ar-SA"/>
      </w:rPr>
    </w:lvl>
    <w:lvl w:ilvl="2" w:tplc="A0545FD4">
      <w:numFmt w:val="bullet"/>
      <w:lvlText w:val=""/>
      <w:lvlJc w:val="left"/>
      <w:pPr>
        <w:ind w:left="2431" w:hanging="262"/>
      </w:pPr>
      <w:rPr>
        <w:rFonts w:ascii="Symbol" w:eastAsia="Symbol" w:hAnsi="Symbol" w:cs="Symbol" w:hint="default"/>
        <w:w w:val="99"/>
        <w:sz w:val="24"/>
        <w:szCs w:val="24"/>
        <w:lang w:val="it-IT" w:eastAsia="en-US" w:bidi="ar-SA"/>
      </w:rPr>
    </w:lvl>
    <w:lvl w:ilvl="3" w:tplc="AB80EA50">
      <w:numFmt w:val="bullet"/>
      <w:lvlText w:val="•"/>
      <w:lvlJc w:val="left"/>
      <w:pPr>
        <w:ind w:left="3602" w:hanging="262"/>
      </w:pPr>
      <w:rPr>
        <w:rFonts w:hint="default"/>
        <w:lang w:val="it-IT" w:eastAsia="en-US" w:bidi="ar-SA"/>
      </w:rPr>
    </w:lvl>
    <w:lvl w:ilvl="4" w:tplc="B17A10EC">
      <w:numFmt w:val="bullet"/>
      <w:lvlText w:val="•"/>
      <w:lvlJc w:val="left"/>
      <w:pPr>
        <w:ind w:left="4765" w:hanging="262"/>
      </w:pPr>
      <w:rPr>
        <w:rFonts w:hint="default"/>
        <w:lang w:val="it-IT" w:eastAsia="en-US" w:bidi="ar-SA"/>
      </w:rPr>
    </w:lvl>
    <w:lvl w:ilvl="5" w:tplc="81842710">
      <w:numFmt w:val="bullet"/>
      <w:lvlText w:val="•"/>
      <w:lvlJc w:val="left"/>
      <w:pPr>
        <w:ind w:left="5927" w:hanging="262"/>
      </w:pPr>
      <w:rPr>
        <w:rFonts w:hint="default"/>
        <w:lang w:val="it-IT" w:eastAsia="en-US" w:bidi="ar-SA"/>
      </w:rPr>
    </w:lvl>
    <w:lvl w:ilvl="6" w:tplc="11765CF2">
      <w:numFmt w:val="bullet"/>
      <w:lvlText w:val="•"/>
      <w:lvlJc w:val="left"/>
      <w:pPr>
        <w:ind w:left="7090" w:hanging="262"/>
      </w:pPr>
      <w:rPr>
        <w:rFonts w:hint="default"/>
        <w:lang w:val="it-IT" w:eastAsia="en-US" w:bidi="ar-SA"/>
      </w:rPr>
    </w:lvl>
    <w:lvl w:ilvl="7" w:tplc="4DE0057A">
      <w:numFmt w:val="bullet"/>
      <w:lvlText w:val="•"/>
      <w:lvlJc w:val="left"/>
      <w:pPr>
        <w:ind w:left="8252" w:hanging="262"/>
      </w:pPr>
      <w:rPr>
        <w:rFonts w:hint="default"/>
        <w:lang w:val="it-IT" w:eastAsia="en-US" w:bidi="ar-SA"/>
      </w:rPr>
    </w:lvl>
    <w:lvl w:ilvl="8" w:tplc="66BCB16E">
      <w:numFmt w:val="bullet"/>
      <w:lvlText w:val="•"/>
      <w:lvlJc w:val="left"/>
      <w:pPr>
        <w:ind w:left="9415" w:hanging="262"/>
      </w:pPr>
      <w:rPr>
        <w:rFonts w:hint="default"/>
        <w:lang w:val="it-IT" w:eastAsia="en-US" w:bidi="ar-SA"/>
      </w:rPr>
    </w:lvl>
  </w:abstractNum>
  <w:abstractNum w:abstractNumId="13" w15:restartNumberingAfterBreak="0">
    <w:nsid w:val="5695479F"/>
    <w:multiLevelType w:val="hybridMultilevel"/>
    <w:tmpl w:val="D1A41578"/>
    <w:lvl w:ilvl="0" w:tplc="F75ABD5A">
      <w:start w:val="1"/>
      <w:numFmt w:val="decimal"/>
      <w:lvlText w:val="%1"/>
      <w:lvlJc w:val="left"/>
      <w:pPr>
        <w:ind w:left="729" w:hanging="205"/>
      </w:pPr>
      <w:rPr>
        <w:rFonts w:ascii="Carlito" w:eastAsia="Carlito" w:hAnsi="Carlito" w:cs="Carlito" w:hint="default"/>
        <w:w w:val="99"/>
        <w:sz w:val="24"/>
        <w:szCs w:val="24"/>
        <w:lang w:val="it-IT" w:eastAsia="en-US" w:bidi="ar-SA"/>
      </w:rPr>
    </w:lvl>
    <w:lvl w:ilvl="1" w:tplc="9B545EA2">
      <w:numFmt w:val="bullet"/>
      <w:lvlText w:val="•"/>
      <w:lvlJc w:val="left"/>
      <w:pPr>
        <w:ind w:left="1822" w:hanging="205"/>
      </w:pPr>
      <w:rPr>
        <w:rFonts w:hint="default"/>
        <w:lang w:val="it-IT" w:eastAsia="en-US" w:bidi="ar-SA"/>
      </w:rPr>
    </w:lvl>
    <w:lvl w:ilvl="2" w:tplc="078E265E">
      <w:numFmt w:val="bullet"/>
      <w:lvlText w:val="•"/>
      <w:lvlJc w:val="left"/>
      <w:pPr>
        <w:ind w:left="2924" w:hanging="205"/>
      </w:pPr>
      <w:rPr>
        <w:rFonts w:hint="default"/>
        <w:lang w:val="it-IT" w:eastAsia="en-US" w:bidi="ar-SA"/>
      </w:rPr>
    </w:lvl>
    <w:lvl w:ilvl="3" w:tplc="6B10D058">
      <w:numFmt w:val="bullet"/>
      <w:lvlText w:val="•"/>
      <w:lvlJc w:val="left"/>
      <w:pPr>
        <w:ind w:left="4026" w:hanging="205"/>
      </w:pPr>
      <w:rPr>
        <w:rFonts w:hint="default"/>
        <w:lang w:val="it-IT" w:eastAsia="en-US" w:bidi="ar-SA"/>
      </w:rPr>
    </w:lvl>
    <w:lvl w:ilvl="4" w:tplc="68CAAEC2">
      <w:numFmt w:val="bullet"/>
      <w:lvlText w:val="•"/>
      <w:lvlJc w:val="left"/>
      <w:pPr>
        <w:ind w:left="5128" w:hanging="205"/>
      </w:pPr>
      <w:rPr>
        <w:rFonts w:hint="default"/>
        <w:lang w:val="it-IT" w:eastAsia="en-US" w:bidi="ar-SA"/>
      </w:rPr>
    </w:lvl>
    <w:lvl w:ilvl="5" w:tplc="C64266B8">
      <w:numFmt w:val="bullet"/>
      <w:lvlText w:val="•"/>
      <w:lvlJc w:val="left"/>
      <w:pPr>
        <w:ind w:left="6230" w:hanging="205"/>
      </w:pPr>
      <w:rPr>
        <w:rFonts w:hint="default"/>
        <w:lang w:val="it-IT" w:eastAsia="en-US" w:bidi="ar-SA"/>
      </w:rPr>
    </w:lvl>
    <w:lvl w:ilvl="6" w:tplc="FB84B012">
      <w:numFmt w:val="bullet"/>
      <w:lvlText w:val="•"/>
      <w:lvlJc w:val="left"/>
      <w:pPr>
        <w:ind w:left="7332" w:hanging="205"/>
      </w:pPr>
      <w:rPr>
        <w:rFonts w:hint="default"/>
        <w:lang w:val="it-IT" w:eastAsia="en-US" w:bidi="ar-SA"/>
      </w:rPr>
    </w:lvl>
    <w:lvl w:ilvl="7" w:tplc="27C62174">
      <w:numFmt w:val="bullet"/>
      <w:lvlText w:val="•"/>
      <w:lvlJc w:val="left"/>
      <w:pPr>
        <w:ind w:left="8434" w:hanging="205"/>
      </w:pPr>
      <w:rPr>
        <w:rFonts w:hint="default"/>
        <w:lang w:val="it-IT" w:eastAsia="en-US" w:bidi="ar-SA"/>
      </w:rPr>
    </w:lvl>
    <w:lvl w:ilvl="8" w:tplc="E58CBC72">
      <w:numFmt w:val="bullet"/>
      <w:lvlText w:val="•"/>
      <w:lvlJc w:val="left"/>
      <w:pPr>
        <w:ind w:left="9536" w:hanging="205"/>
      </w:pPr>
      <w:rPr>
        <w:rFonts w:hint="default"/>
        <w:lang w:val="it-IT" w:eastAsia="en-US" w:bidi="ar-SA"/>
      </w:rPr>
    </w:lvl>
  </w:abstractNum>
  <w:abstractNum w:abstractNumId="14" w15:restartNumberingAfterBreak="0">
    <w:nsid w:val="5D4E440D"/>
    <w:multiLevelType w:val="hybridMultilevel"/>
    <w:tmpl w:val="EF5C2658"/>
    <w:lvl w:ilvl="0" w:tplc="89C0F900">
      <w:start w:val="1"/>
      <w:numFmt w:val="decimal"/>
      <w:lvlText w:val="%1"/>
      <w:lvlJc w:val="left"/>
      <w:pPr>
        <w:ind w:left="729" w:hanging="217"/>
      </w:pPr>
      <w:rPr>
        <w:rFonts w:ascii="Carlito" w:eastAsia="Carlito" w:hAnsi="Carlito" w:cs="Carlito" w:hint="default"/>
        <w:w w:val="99"/>
        <w:sz w:val="24"/>
        <w:szCs w:val="24"/>
        <w:lang w:val="it-IT" w:eastAsia="en-US" w:bidi="ar-SA"/>
      </w:rPr>
    </w:lvl>
    <w:lvl w:ilvl="1" w:tplc="0030820A">
      <w:numFmt w:val="bullet"/>
      <w:lvlText w:val="•"/>
      <w:lvlJc w:val="left"/>
      <w:pPr>
        <w:ind w:left="1822" w:hanging="217"/>
      </w:pPr>
      <w:rPr>
        <w:rFonts w:hint="default"/>
        <w:lang w:val="it-IT" w:eastAsia="en-US" w:bidi="ar-SA"/>
      </w:rPr>
    </w:lvl>
    <w:lvl w:ilvl="2" w:tplc="259660E8">
      <w:numFmt w:val="bullet"/>
      <w:lvlText w:val="•"/>
      <w:lvlJc w:val="left"/>
      <w:pPr>
        <w:ind w:left="2924" w:hanging="217"/>
      </w:pPr>
      <w:rPr>
        <w:rFonts w:hint="default"/>
        <w:lang w:val="it-IT" w:eastAsia="en-US" w:bidi="ar-SA"/>
      </w:rPr>
    </w:lvl>
    <w:lvl w:ilvl="3" w:tplc="06F8993A">
      <w:numFmt w:val="bullet"/>
      <w:lvlText w:val="•"/>
      <w:lvlJc w:val="left"/>
      <w:pPr>
        <w:ind w:left="4026" w:hanging="217"/>
      </w:pPr>
      <w:rPr>
        <w:rFonts w:hint="default"/>
        <w:lang w:val="it-IT" w:eastAsia="en-US" w:bidi="ar-SA"/>
      </w:rPr>
    </w:lvl>
    <w:lvl w:ilvl="4" w:tplc="B4826148">
      <w:numFmt w:val="bullet"/>
      <w:lvlText w:val="•"/>
      <w:lvlJc w:val="left"/>
      <w:pPr>
        <w:ind w:left="5128" w:hanging="217"/>
      </w:pPr>
      <w:rPr>
        <w:rFonts w:hint="default"/>
        <w:lang w:val="it-IT" w:eastAsia="en-US" w:bidi="ar-SA"/>
      </w:rPr>
    </w:lvl>
    <w:lvl w:ilvl="5" w:tplc="93B6331E">
      <w:numFmt w:val="bullet"/>
      <w:lvlText w:val="•"/>
      <w:lvlJc w:val="left"/>
      <w:pPr>
        <w:ind w:left="6230" w:hanging="217"/>
      </w:pPr>
      <w:rPr>
        <w:rFonts w:hint="default"/>
        <w:lang w:val="it-IT" w:eastAsia="en-US" w:bidi="ar-SA"/>
      </w:rPr>
    </w:lvl>
    <w:lvl w:ilvl="6" w:tplc="8E90C06A">
      <w:numFmt w:val="bullet"/>
      <w:lvlText w:val="•"/>
      <w:lvlJc w:val="left"/>
      <w:pPr>
        <w:ind w:left="7332" w:hanging="217"/>
      </w:pPr>
      <w:rPr>
        <w:rFonts w:hint="default"/>
        <w:lang w:val="it-IT" w:eastAsia="en-US" w:bidi="ar-SA"/>
      </w:rPr>
    </w:lvl>
    <w:lvl w:ilvl="7" w:tplc="2612F710">
      <w:numFmt w:val="bullet"/>
      <w:lvlText w:val="•"/>
      <w:lvlJc w:val="left"/>
      <w:pPr>
        <w:ind w:left="8434" w:hanging="217"/>
      </w:pPr>
      <w:rPr>
        <w:rFonts w:hint="default"/>
        <w:lang w:val="it-IT" w:eastAsia="en-US" w:bidi="ar-SA"/>
      </w:rPr>
    </w:lvl>
    <w:lvl w:ilvl="8" w:tplc="CD70CF2E">
      <w:numFmt w:val="bullet"/>
      <w:lvlText w:val="•"/>
      <w:lvlJc w:val="left"/>
      <w:pPr>
        <w:ind w:left="9536" w:hanging="217"/>
      </w:pPr>
      <w:rPr>
        <w:rFonts w:hint="default"/>
        <w:lang w:val="it-IT" w:eastAsia="en-US" w:bidi="ar-SA"/>
      </w:rPr>
    </w:lvl>
  </w:abstractNum>
  <w:abstractNum w:abstractNumId="15" w15:restartNumberingAfterBreak="0">
    <w:nsid w:val="737114A8"/>
    <w:multiLevelType w:val="hybridMultilevel"/>
    <w:tmpl w:val="3168CD38"/>
    <w:lvl w:ilvl="0" w:tplc="72EC55DC">
      <w:start w:val="1"/>
      <w:numFmt w:val="decimal"/>
      <w:lvlText w:val="%1"/>
      <w:lvlJc w:val="left"/>
      <w:pPr>
        <w:ind w:left="729" w:hanging="185"/>
      </w:pPr>
      <w:rPr>
        <w:rFonts w:ascii="Carlito" w:eastAsia="Carlito" w:hAnsi="Carlito" w:cs="Carlito" w:hint="default"/>
        <w:w w:val="99"/>
        <w:sz w:val="24"/>
        <w:szCs w:val="24"/>
        <w:lang w:val="it-IT" w:eastAsia="en-US" w:bidi="ar-SA"/>
      </w:rPr>
    </w:lvl>
    <w:lvl w:ilvl="1" w:tplc="34EA6C06">
      <w:numFmt w:val="bullet"/>
      <w:lvlText w:val="•"/>
      <w:lvlJc w:val="left"/>
      <w:pPr>
        <w:ind w:left="1822" w:hanging="185"/>
      </w:pPr>
      <w:rPr>
        <w:rFonts w:hint="default"/>
        <w:lang w:val="it-IT" w:eastAsia="en-US" w:bidi="ar-SA"/>
      </w:rPr>
    </w:lvl>
    <w:lvl w:ilvl="2" w:tplc="AAC4AAB4">
      <w:numFmt w:val="bullet"/>
      <w:lvlText w:val="•"/>
      <w:lvlJc w:val="left"/>
      <w:pPr>
        <w:ind w:left="2924" w:hanging="185"/>
      </w:pPr>
      <w:rPr>
        <w:rFonts w:hint="default"/>
        <w:lang w:val="it-IT" w:eastAsia="en-US" w:bidi="ar-SA"/>
      </w:rPr>
    </w:lvl>
    <w:lvl w:ilvl="3" w:tplc="5F0EFA50">
      <w:numFmt w:val="bullet"/>
      <w:lvlText w:val="•"/>
      <w:lvlJc w:val="left"/>
      <w:pPr>
        <w:ind w:left="4026" w:hanging="185"/>
      </w:pPr>
      <w:rPr>
        <w:rFonts w:hint="default"/>
        <w:lang w:val="it-IT" w:eastAsia="en-US" w:bidi="ar-SA"/>
      </w:rPr>
    </w:lvl>
    <w:lvl w:ilvl="4" w:tplc="933A8DDA">
      <w:numFmt w:val="bullet"/>
      <w:lvlText w:val="•"/>
      <w:lvlJc w:val="left"/>
      <w:pPr>
        <w:ind w:left="5128" w:hanging="185"/>
      </w:pPr>
      <w:rPr>
        <w:rFonts w:hint="default"/>
        <w:lang w:val="it-IT" w:eastAsia="en-US" w:bidi="ar-SA"/>
      </w:rPr>
    </w:lvl>
    <w:lvl w:ilvl="5" w:tplc="61C67890">
      <w:numFmt w:val="bullet"/>
      <w:lvlText w:val="•"/>
      <w:lvlJc w:val="left"/>
      <w:pPr>
        <w:ind w:left="6230" w:hanging="185"/>
      </w:pPr>
      <w:rPr>
        <w:rFonts w:hint="default"/>
        <w:lang w:val="it-IT" w:eastAsia="en-US" w:bidi="ar-SA"/>
      </w:rPr>
    </w:lvl>
    <w:lvl w:ilvl="6" w:tplc="A30EBFE6">
      <w:numFmt w:val="bullet"/>
      <w:lvlText w:val="•"/>
      <w:lvlJc w:val="left"/>
      <w:pPr>
        <w:ind w:left="7332" w:hanging="185"/>
      </w:pPr>
      <w:rPr>
        <w:rFonts w:hint="default"/>
        <w:lang w:val="it-IT" w:eastAsia="en-US" w:bidi="ar-SA"/>
      </w:rPr>
    </w:lvl>
    <w:lvl w:ilvl="7" w:tplc="87E4CC10">
      <w:numFmt w:val="bullet"/>
      <w:lvlText w:val="•"/>
      <w:lvlJc w:val="left"/>
      <w:pPr>
        <w:ind w:left="8434" w:hanging="185"/>
      </w:pPr>
      <w:rPr>
        <w:rFonts w:hint="default"/>
        <w:lang w:val="it-IT" w:eastAsia="en-US" w:bidi="ar-SA"/>
      </w:rPr>
    </w:lvl>
    <w:lvl w:ilvl="8" w:tplc="12CEADF4">
      <w:numFmt w:val="bullet"/>
      <w:lvlText w:val="•"/>
      <w:lvlJc w:val="left"/>
      <w:pPr>
        <w:ind w:left="9536" w:hanging="185"/>
      </w:pPr>
      <w:rPr>
        <w:rFonts w:hint="default"/>
        <w:lang w:val="it-IT" w:eastAsia="en-US" w:bidi="ar-SA"/>
      </w:rPr>
    </w:lvl>
  </w:abstractNum>
  <w:abstractNum w:abstractNumId="16" w15:restartNumberingAfterBreak="0">
    <w:nsid w:val="7E711273"/>
    <w:multiLevelType w:val="hybridMultilevel"/>
    <w:tmpl w:val="01FC9104"/>
    <w:lvl w:ilvl="0" w:tplc="C5C480D2">
      <w:start w:val="1"/>
      <w:numFmt w:val="decimal"/>
      <w:lvlText w:val="%1"/>
      <w:lvlJc w:val="left"/>
      <w:pPr>
        <w:ind w:left="729" w:hanging="238"/>
      </w:pPr>
      <w:rPr>
        <w:rFonts w:ascii="Carlito" w:eastAsia="Carlito" w:hAnsi="Carlito" w:cs="Carlito" w:hint="default"/>
        <w:w w:val="99"/>
        <w:sz w:val="24"/>
        <w:szCs w:val="24"/>
        <w:lang w:val="it-IT" w:eastAsia="en-US" w:bidi="ar-SA"/>
      </w:rPr>
    </w:lvl>
    <w:lvl w:ilvl="1" w:tplc="5A109A86">
      <w:numFmt w:val="bullet"/>
      <w:lvlText w:val="•"/>
      <w:lvlJc w:val="left"/>
      <w:pPr>
        <w:ind w:left="1822" w:hanging="238"/>
      </w:pPr>
      <w:rPr>
        <w:rFonts w:hint="default"/>
        <w:lang w:val="it-IT" w:eastAsia="en-US" w:bidi="ar-SA"/>
      </w:rPr>
    </w:lvl>
    <w:lvl w:ilvl="2" w:tplc="85B4E900">
      <w:numFmt w:val="bullet"/>
      <w:lvlText w:val="•"/>
      <w:lvlJc w:val="left"/>
      <w:pPr>
        <w:ind w:left="2924" w:hanging="238"/>
      </w:pPr>
      <w:rPr>
        <w:rFonts w:hint="default"/>
        <w:lang w:val="it-IT" w:eastAsia="en-US" w:bidi="ar-SA"/>
      </w:rPr>
    </w:lvl>
    <w:lvl w:ilvl="3" w:tplc="23B8AD32">
      <w:numFmt w:val="bullet"/>
      <w:lvlText w:val="•"/>
      <w:lvlJc w:val="left"/>
      <w:pPr>
        <w:ind w:left="4026" w:hanging="238"/>
      </w:pPr>
      <w:rPr>
        <w:rFonts w:hint="default"/>
        <w:lang w:val="it-IT" w:eastAsia="en-US" w:bidi="ar-SA"/>
      </w:rPr>
    </w:lvl>
    <w:lvl w:ilvl="4" w:tplc="F45289E4">
      <w:numFmt w:val="bullet"/>
      <w:lvlText w:val="•"/>
      <w:lvlJc w:val="left"/>
      <w:pPr>
        <w:ind w:left="5128" w:hanging="238"/>
      </w:pPr>
      <w:rPr>
        <w:rFonts w:hint="default"/>
        <w:lang w:val="it-IT" w:eastAsia="en-US" w:bidi="ar-SA"/>
      </w:rPr>
    </w:lvl>
    <w:lvl w:ilvl="5" w:tplc="8CA66238">
      <w:numFmt w:val="bullet"/>
      <w:lvlText w:val="•"/>
      <w:lvlJc w:val="left"/>
      <w:pPr>
        <w:ind w:left="6230" w:hanging="238"/>
      </w:pPr>
      <w:rPr>
        <w:rFonts w:hint="default"/>
        <w:lang w:val="it-IT" w:eastAsia="en-US" w:bidi="ar-SA"/>
      </w:rPr>
    </w:lvl>
    <w:lvl w:ilvl="6" w:tplc="7E2CFE48">
      <w:numFmt w:val="bullet"/>
      <w:lvlText w:val="•"/>
      <w:lvlJc w:val="left"/>
      <w:pPr>
        <w:ind w:left="7332" w:hanging="238"/>
      </w:pPr>
      <w:rPr>
        <w:rFonts w:hint="default"/>
        <w:lang w:val="it-IT" w:eastAsia="en-US" w:bidi="ar-SA"/>
      </w:rPr>
    </w:lvl>
    <w:lvl w:ilvl="7" w:tplc="9370B620">
      <w:numFmt w:val="bullet"/>
      <w:lvlText w:val="•"/>
      <w:lvlJc w:val="left"/>
      <w:pPr>
        <w:ind w:left="8434" w:hanging="238"/>
      </w:pPr>
      <w:rPr>
        <w:rFonts w:hint="default"/>
        <w:lang w:val="it-IT" w:eastAsia="en-US" w:bidi="ar-SA"/>
      </w:rPr>
    </w:lvl>
    <w:lvl w:ilvl="8" w:tplc="8ED28D90">
      <w:numFmt w:val="bullet"/>
      <w:lvlText w:val="•"/>
      <w:lvlJc w:val="left"/>
      <w:pPr>
        <w:ind w:left="9536" w:hanging="238"/>
      </w:pPr>
      <w:rPr>
        <w:rFonts w:hint="default"/>
        <w:lang w:val="it-IT" w:eastAsia="en-US" w:bidi="ar-SA"/>
      </w:rPr>
    </w:lvl>
  </w:abstractNum>
  <w:num w:numId="1">
    <w:abstractNumId w:val="15"/>
  </w:num>
  <w:num w:numId="2">
    <w:abstractNumId w:val="5"/>
  </w:num>
  <w:num w:numId="3">
    <w:abstractNumId w:val="12"/>
  </w:num>
  <w:num w:numId="4">
    <w:abstractNumId w:val="6"/>
  </w:num>
  <w:num w:numId="5">
    <w:abstractNumId w:val="9"/>
  </w:num>
  <w:num w:numId="6">
    <w:abstractNumId w:val="2"/>
  </w:num>
  <w:num w:numId="7">
    <w:abstractNumId w:val="3"/>
  </w:num>
  <w:num w:numId="8">
    <w:abstractNumId w:val="14"/>
  </w:num>
  <w:num w:numId="9">
    <w:abstractNumId w:val="11"/>
  </w:num>
  <w:num w:numId="10">
    <w:abstractNumId w:val="8"/>
  </w:num>
  <w:num w:numId="11">
    <w:abstractNumId w:val="1"/>
  </w:num>
  <w:num w:numId="12">
    <w:abstractNumId w:val="10"/>
  </w:num>
  <w:num w:numId="13">
    <w:abstractNumId w:val="4"/>
  </w:num>
  <w:num w:numId="14">
    <w:abstractNumId w:val="0"/>
  </w:num>
  <w:num w:numId="15">
    <w:abstractNumId w:val="13"/>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AD"/>
    <w:rsid w:val="000153AD"/>
    <w:rsid w:val="0011709E"/>
    <w:rsid w:val="00196172"/>
    <w:rsid w:val="001B349B"/>
    <w:rsid w:val="001B73A1"/>
    <w:rsid w:val="00204033"/>
    <w:rsid w:val="00293B88"/>
    <w:rsid w:val="00507EF2"/>
    <w:rsid w:val="005A29B2"/>
    <w:rsid w:val="00652108"/>
    <w:rsid w:val="006F4E5D"/>
    <w:rsid w:val="00770DEA"/>
    <w:rsid w:val="008A64A9"/>
    <w:rsid w:val="00946C73"/>
    <w:rsid w:val="009A7DCF"/>
    <w:rsid w:val="00AF1A49"/>
    <w:rsid w:val="00C06BFB"/>
    <w:rsid w:val="00C20573"/>
    <w:rsid w:val="00C22B62"/>
    <w:rsid w:val="00DA10C5"/>
    <w:rsid w:val="00E94BEA"/>
    <w:rsid w:val="00EF7018"/>
    <w:rsid w:val="00F125C2"/>
    <w:rsid w:val="00F31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35B2C7-8D8F-4BF8-9FEA-3ADF5E8D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rlito" w:eastAsia="Carlito" w:hAnsi="Carlito" w:cs="Carlito"/>
      <w:lang w:val="it-IT"/>
    </w:rPr>
  </w:style>
  <w:style w:type="paragraph" w:styleId="Titolo1">
    <w:name w:val="heading 1"/>
    <w:basedOn w:val="Normale"/>
    <w:uiPriority w:val="1"/>
    <w:qFormat/>
    <w:pPr>
      <w:ind w:left="729"/>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20"/>
      <w:ind w:left="2752" w:right="2807" w:firstLine="739"/>
    </w:pPr>
    <w:rPr>
      <w:b/>
      <w:bCs/>
      <w:sz w:val="40"/>
      <w:szCs w:val="40"/>
    </w:rPr>
  </w:style>
  <w:style w:type="paragraph" w:styleId="Paragrafoelenco">
    <w:name w:val="List Paragraph"/>
    <w:basedOn w:val="Normale"/>
    <w:uiPriority w:val="1"/>
    <w:qFormat/>
    <w:pPr>
      <w:ind w:left="729" w:right="799"/>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F7018"/>
    <w:pPr>
      <w:tabs>
        <w:tab w:val="center" w:pos="4819"/>
        <w:tab w:val="right" w:pos="9638"/>
      </w:tabs>
    </w:pPr>
  </w:style>
  <w:style w:type="character" w:customStyle="1" w:styleId="IntestazioneCarattere">
    <w:name w:val="Intestazione Carattere"/>
    <w:basedOn w:val="Carpredefinitoparagrafo"/>
    <w:link w:val="Intestazione"/>
    <w:uiPriority w:val="99"/>
    <w:rsid w:val="00EF7018"/>
    <w:rPr>
      <w:rFonts w:ascii="Carlito" w:eastAsia="Carlito" w:hAnsi="Carlito" w:cs="Carlito"/>
      <w:lang w:val="it-IT"/>
    </w:rPr>
  </w:style>
  <w:style w:type="paragraph" w:styleId="Pidipagina">
    <w:name w:val="footer"/>
    <w:basedOn w:val="Normale"/>
    <w:link w:val="PidipaginaCarattere"/>
    <w:uiPriority w:val="99"/>
    <w:unhideWhenUsed/>
    <w:rsid w:val="00EF7018"/>
    <w:pPr>
      <w:tabs>
        <w:tab w:val="center" w:pos="4819"/>
        <w:tab w:val="right" w:pos="9638"/>
      </w:tabs>
    </w:pPr>
  </w:style>
  <w:style w:type="character" w:customStyle="1" w:styleId="PidipaginaCarattere">
    <w:name w:val="Piè di pagina Carattere"/>
    <w:basedOn w:val="Carpredefinitoparagrafo"/>
    <w:link w:val="Pidipagina"/>
    <w:uiPriority w:val="99"/>
    <w:rsid w:val="00EF7018"/>
    <w:rPr>
      <w:rFonts w:ascii="Carlito" w:eastAsia="Carlito" w:hAnsi="Carlito" w:cs="Carlito"/>
      <w:lang w:val="it-IT"/>
    </w:rPr>
  </w:style>
  <w:style w:type="paragraph" w:styleId="Testofumetto">
    <w:name w:val="Balloon Text"/>
    <w:basedOn w:val="Normale"/>
    <w:link w:val="TestofumettoCarattere"/>
    <w:uiPriority w:val="99"/>
    <w:semiHidden/>
    <w:unhideWhenUsed/>
    <w:rsid w:val="005A29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29B2"/>
    <w:rPr>
      <w:rFonts w:ascii="Segoe UI" w:eastAsia="Carlito"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AC25-D07B-4C9A-954C-DC1CF998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3919</Words>
  <Characters>22341</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\376\377\000R\000e\000g\000o\000l\000a\000m\000e\000n\000t\000o\000 \000L\000e\000g\000g\000e\000 \0002\0004\0001\000-\0001\0009\0009\0000</vt:lpstr>
    </vt:vector>
  </TitlesOfParts>
  <Company/>
  <LinksUpToDate>false</LinksUpToDate>
  <CharactersWithSpaces>26208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\376\377\000R\000e\000g\000o\000l\000a\000m\000e\000n\000t\000o\000 \000L\000e\000g\000g\000e\000 \0002\0004\0001\000-\0001\0009\0009\0000</dc:title>
  <dc:creator>\376\377\000m\000a\000r\000i\000a\000.\000c\000i\000c\000c\000o\000n\000e</dc:creator>
  <cp:keywords>()</cp:keywords>
  <cp:lastModifiedBy>utente</cp:lastModifiedBy>
  <cp:revision>8</cp:revision>
  <cp:lastPrinted>2021-02-03T10:50:00Z</cp:lastPrinted>
  <dcterms:created xsi:type="dcterms:W3CDTF">2021-01-13T15:43:00Z</dcterms:created>
  <dcterms:modified xsi:type="dcterms:W3CDTF">2021-02-03T10:51:00Z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Creator">
    <vt:lpwstr>\376\377\000P\000D\000F\000C\000r\000e\000a\000t\000o\000r\000 \000V\000e\000r\000s\000i\000o\000n\000 \0001\000.\0000\000.\0002</vt:lpwstr>
  </property>
  <property fmtid="{D5CDD505-2E9C-101B-9397-08002B2CF9AE}" pid="4" name="LastSaved">
    <vt:filetime>2020-10-07T00:00:00Z</vt:filetime>
  </property>
</Properties>
</file>